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3DB" w:rsidRDefault="00E723DB" w:rsidP="00E723DB">
      <w:pPr>
        <w:tabs>
          <w:tab w:val="left" w:pos="1092"/>
        </w:tabs>
        <w:spacing w:after="0" w:line="360" w:lineRule="auto"/>
        <w:jc w:val="center"/>
        <w:rPr>
          <w:b/>
          <w:bCs/>
        </w:rPr>
      </w:pPr>
      <w:r>
        <w:rPr>
          <w:b/>
          <w:bCs/>
        </w:rPr>
        <w:t xml:space="preserve">A METHOD OF </w:t>
      </w:r>
      <w:r w:rsidRPr="001D3EAA">
        <w:rPr>
          <w:b/>
          <w:bCs/>
        </w:rPr>
        <w:t xml:space="preserve">APPLYING </w:t>
      </w:r>
      <w:r w:rsidR="006046BE">
        <w:rPr>
          <w:b/>
          <w:bCs/>
        </w:rPr>
        <w:t>ORGANIC</w:t>
      </w:r>
      <w:r w:rsidRPr="001D3EAA">
        <w:rPr>
          <w:b/>
          <w:bCs/>
        </w:rPr>
        <w:t xml:space="preserve"> FERTILIZERS TO</w:t>
      </w:r>
      <w:r>
        <w:rPr>
          <w:b/>
          <w:bCs/>
        </w:rPr>
        <w:t xml:space="preserve"> THE</w:t>
      </w:r>
      <w:r w:rsidRPr="001D3EAA">
        <w:rPr>
          <w:b/>
          <w:bCs/>
        </w:rPr>
        <w:t xml:space="preserve"> PADDY FIELDS </w:t>
      </w:r>
    </w:p>
    <w:p w:rsidR="00E723DB" w:rsidRDefault="00E723DB" w:rsidP="00E723DB">
      <w:pPr>
        <w:tabs>
          <w:tab w:val="left" w:pos="1092"/>
        </w:tabs>
        <w:spacing w:after="0" w:line="360" w:lineRule="auto"/>
        <w:jc w:val="center"/>
        <w:rPr>
          <w:b/>
          <w:bCs/>
        </w:rPr>
      </w:pPr>
      <w:r>
        <w:rPr>
          <w:b/>
          <w:bCs/>
        </w:rPr>
        <w:t>S. Chamodi A</w:t>
      </w:r>
      <w:r w:rsidR="0066370B">
        <w:rPr>
          <w:b/>
          <w:bCs/>
        </w:rPr>
        <w:t xml:space="preserve">shmila </w:t>
      </w:r>
      <w:r>
        <w:rPr>
          <w:b/>
          <w:bCs/>
        </w:rPr>
        <w:t>J. Silva</w:t>
      </w:r>
    </w:p>
    <w:p w:rsidR="00E723DB" w:rsidRDefault="00E723DB" w:rsidP="00E723DB">
      <w:pPr>
        <w:tabs>
          <w:tab w:val="left" w:pos="1092"/>
        </w:tabs>
        <w:spacing w:after="0" w:line="360" w:lineRule="auto"/>
        <w:jc w:val="center"/>
        <w:rPr>
          <w:i/>
          <w:iCs/>
        </w:rPr>
      </w:pPr>
      <w:r>
        <w:rPr>
          <w:i/>
          <w:iCs/>
        </w:rPr>
        <w:t>S. Jude Silva</w:t>
      </w:r>
    </w:p>
    <w:p w:rsidR="00E723DB" w:rsidRPr="00E9677D" w:rsidRDefault="00E723DB" w:rsidP="00E723DB">
      <w:pPr>
        <w:spacing w:after="0" w:line="360" w:lineRule="auto"/>
        <w:jc w:val="center"/>
        <w:rPr>
          <w:rFonts w:cs="Times New Roman"/>
          <w:i/>
          <w:iCs/>
          <w:szCs w:val="24"/>
        </w:rPr>
      </w:pPr>
      <w:r w:rsidRPr="00E9677D">
        <w:rPr>
          <w:rFonts w:cs="Times New Roman"/>
          <w:i/>
          <w:iCs/>
          <w:szCs w:val="24"/>
        </w:rPr>
        <w:t xml:space="preserve">Faculty of Agricultural Sciences </w:t>
      </w:r>
    </w:p>
    <w:p w:rsidR="00E723DB" w:rsidRPr="00E9677D" w:rsidRDefault="00E723DB" w:rsidP="00A15CE9">
      <w:pPr>
        <w:spacing w:after="0" w:line="360" w:lineRule="auto"/>
        <w:jc w:val="center"/>
        <w:rPr>
          <w:rFonts w:cs="Times New Roman"/>
          <w:i/>
          <w:iCs/>
          <w:szCs w:val="24"/>
        </w:rPr>
      </w:pPr>
      <w:r w:rsidRPr="00E9677D">
        <w:rPr>
          <w:rFonts w:cs="Times New Roman"/>
          <w:i/>
          <w:iCs/>
          <w:szCs w:val="24"/>
        </w:rPr>
        <w:t>SABARAGAMUWA UNIVERSITY OF SRI LANKA</w:t>
      </w:r>
    </w:p>
    <w:p w:rsidR="00E723DB" w:rsidRDefault="001B2DF9" w:rsidP="00A15CE9">
      <w:pPr>
        <w:tabs>
          <w:tab w:val="left" w:pos="1092"/>
        </w:tabs>
        <w:spacing w:after="0" w:line="360" w:lineRule="auto"/>
        <w:jc w:val="center"/>
      </w:pPr>
      <w:hyperlink r:id="rId4" w:history="1">
        <w:r w:rsidR="00E723DB" w:rsidRPr="00623B59">
          <w:rPr>
            <w:rStyle w:val="Hyperlink"/>
          </w:rPr>
          <w:t>Ashmila16@gmail.com</w:t>
        </w:r>
      </w:hyperlink>
      <w:r w:rsidR="00E723DB">
        <w:t xml:space="preserve"> </w:t>
      </w:r>
    </w:p>
    <w:p w:rsidR="00A15CE9" w:rsidRDefault="00A15CE9" w:rsidP="00A15CE9">
      <w:pPr>
        <w:pStyle w:val="NormalWeb"/>
        <w:spacing w:before="0" w:beforeAutospacing="0" w:after="0" w:afterAutospacing="0" w:line="360" w:lineRule="auto"/>
        <w:jc w:val="both"/>
        <w:rPr>
          <w:color w:val="252525"/>
        </w:rPr>
      </w:pPr>
    </w:p>
    <w:p w:rsidR="00D535A6" w:rsidRPr="00D535A6" w:rsidRDefault="00D535A6" w:rsidP="00D535A6">
      <w:pPr>
        <w:spacing w:after="0" w:line="360" w:lineRule="auto"/>
        <w:ind w:firstLine="720"/>
        <w:rPr>
          <w:rFonts w:eastAsia="Times New Roman" w:cs="Times New Roman"/>
          <w:color w:val="252525"/>
          <w:szCs w:val="24"/>
          <w:lang w:bidi="ta-IN"/>
        </w:rPr>
      </w:pPr>
      <w:r w:rsidRPr="00D535A6">
        <w:rPr>
          <w:rFonts w:eastAsia="Times New Roman" w:cs="Times New Roman"/>
          <w:color w:val="252525"/>
          <w:szCs w:val="24"/>
          <w:lang w:bidi="ta-IN"/>
        </w:rPr>
        <w:t>Generally, as fertilizers used in farming, TSP fertilizer is often sprayed at the time of sowing, urea after 15 days, and "bandi pohora" after 40–45 days. TSP and urea are used for root and vegetative growth, respectively. For the panicle's development, the fertilizer "bandi pohora" is used. The fertilizers used during those various growth phases contain varying amounts of the elements nitrogen (N), phosphorus (P), and potassium (K).</w:t>
      </w:r>
    </w:p>
    <w:p w:rsidR="00D535A6" w:rsidRPr="00D535A6" w:rsidRDefault="00D535A6" w:rsidP="00D535A6">
      <w:pPr>
        <w:spacing w:after="0" w:line="360" w:lineRule="auto"/>
        <w:ind w:firstLine="720"/>
        <w:rPr>
          <w:rFonts w:eastAsia="Times New Roman" w:cs="Times New Roman"/>
          <w:color w:val="252525"/>
          <w:szCs w:val="24"/>
          <w:lang w:bidi="ta-IN"/>
        </w:rPr>
      </w:pPr>
      <w:r w:rsidRPr="00D535A6">
        <w:rPr>
          <w:rFonts w:eastAsia="Times New Roman" w:cs="Times New Roman"/>
          <w:color w:val="252525"/>
          <w:szCs w:val="24"/>
          <w:lang w:bidi="ta-IN"/>
        </w:rPr>
        <w:t>A number of problems have arisen in agriculture due to economic and fertilizer import issues. So farmers are looking for new and traditional methods of agriculture. This method has been found to be a solution to those fertilizer problems. It’s named the ASJI method.</w:t>
      </w:r>
    </w:p>
    <w:p w:rsidR="00D535A6" w:rsidRPr="00D535A6" w:rsidRDefault="00D535A6" w:rsidP="00D535A6">
      <w:pPr>
        <w:spacing w:after="0" w:line="360" w:lineRule="auto"/>
        <w:ind w:firstLine="720"/>
        <w:rPr>
          <w:rFonts w:eastAsia="Times New Roman" w:cs="Times New Roman"/>
          <w:color w:val="252525"/>
          <w:szCs w:val="24"/>
          <w:lang w:bidi="ta-IN"/>
        </w:rPr>
      </w:pPr>
      <w:r w:rsidRPr="00D535A6">
        <w:rPr>
          <w:rFonts w:eastAsia="Times New Roman" w:cs="Times New Roman"/>
          <w:color w:val="252525"/>
          <w:szCs w:val="24"/>
          <w:lang w:bidi="ta-IN"/>
        </w:rPr>
        <w:t>In this method, the above three elements are easily obtained from the environment. Nitrogen (N) is from wild sunflower and Glidisiriya, which are nitrogen-rich plants. Phosphorus (P) is obtained from Eppawala phosphates. Potassium (K) is obtained from potassium-rich plants (bananas). Initially, a single pit was used, but later it was changed to this condition. It has a length of 15</w:t>
      </w:r>
      <w:r>
        <w:rPr>
          <w:rFonts w:eastAsia="Times New Roman" w:cs="Times New Roman"/>
          <w:color w:val="252525"/>
          <w:szCs w:val="24"/>
          <w:lang w:bidi="ta-IN"/>
        </w:rPr>
        <w:t>ft</w:t>
      </w:r>
      <w:r w:rsidRPr="00D535A6">
        <w:rPr>
          <w:rFonts w:eastAsia="Times New Roman" w:cs="Times New Roman"/>
          <w:color w:val="252525"/>
          <w:szCs w:val="24"/>
          <w:lang w:bidi="ta-IN"/>
        </w:rPr>
        <w:t xml:space="preserve"> and a width of 7</w:t>
      </w:r>
      <w:r>
        <w:rPr>
          <w:rFonts w:eastAsia="Times New Roman" w:cs="Times New Roman"/>
          <w:color w:val="252525"/>
          <w:szCs w:val="24"/>
          <w:lang w:bidi="ta-IN"/>
        </w:rPr>
        <w:t>ft</w:t>
      </w:r>
      <w:r w:rsidRPr="00D535A6">
        <w:rPr>
          <w:rFonts w:eastAsia="Times New Roman" w:cs="Times New Roman"/>
          <w:color w:val="252525"/>
          <w:szCs w:val="24"/>
          <w:lang w:bidi="ta-IN"/>
        </w:rPr>
        <w:t>. Three parts are separated inside. It has two pits of 3</w:t>
      </w:r>
      <w:r>
        <w:rPr>
          <w:rFonts w:eastAsia="Times New Roman" w:cs="Times New Roman"/>
          <w:color w:val="252525"/>
          <w:szCs w:val="24"/>
          <w:lang w:bidi="ta-IN"/>
        </w:rPr>
        <w:t>x3ft</w:t>
      </w:r>
      <w:r w:rsidRPr="00D535A6">
        <w:rPr>
          <w:rFonts w:eastAsia="Times New Roman" w:cs="Times New Roman"/>
          <w:color w:val="252525"/>
          <w:szCs w:val="24"/>
          <w:lang w:bidi="ta-IN"/>
        </w:rPr>
        <w:t xml:space="preserve"> on either side and a pit of 8</w:t>
      </w:r>
      <w:r>
        <w:rPr>
          <w:rFonts w:eastAsia="Times New Roman" w:cs="Times New Roman"/>
          <w:color w:val="252525"/>
          <w:szCs w:val="24"/>
          <w:lang w:bidi="ta-IN"/>
        </w:rPr>
        <w:t>x3ft</w:t>
      </w:r>
      <w:r w:rsidRPr="00D535A6">
        <w:rPr>
          <w:rFonts w:eastAsia="Times New Roman" w:cs="Times New Roman"/>
          <w:color w:val="252525"/>
          <w:szCs w:val="24"/>
          <w:lang w:bidi="ta-IN"/>
        </w:rPr>
        <w:t xml:space="preserve"> in the middle. The height ranges from 1.5</w:t>
      </w:r>
      <w:r>
        <w:rPr>
          <w:rFonts w:eastAsia="Times New Roman" w:cs="Times New Roman"/>
          <w:color w:val="252525"/>
          <w:szCs w:val="24"/>
          <w:lang w:bidi="ta-IN"/>
        </w:rPr>
        <w:t xml:space="preserve">/2 </w:t>
      </w:r>
      <w:r w:rsidRPr="00D535A6">
        <w:rPr>
          <w:rFonts w:eastAsia="Times New Roman" w:cs="Times New Roman"/>
          <w:color w:val="252525"/>
          <w:szCs w:val="24"/>
          <w:lang w:bidi="ta-IN"/>
        </w:rPr>
        <w:t>feet. The bigger area is for the rotting plant materials. It is close to the water cannel. Manure-laced water rushes into the paddy field from an entrance at one end.</w:t>
      </w:r>
    </w:p>
    <w:p w:rsidR="00D535A6" w:rsidRDefault="00D535A6" w:rsidP="00D535A6">
      <w:pPr>
        <w:spacing w:after="0" w:line="360" w:lineRule="auto"/>
        <w:ind w:firstLine="720"/>
        <w:rPr>
          <w:rFonts w:eastAsia="Times New Roman" w:cs="Times New Roman"/>
          <w:color w:val="252525"/>
          <w:szCs w:val="24"/>
          <w:lang w:bidi="ta-IN"/>
        </w:rPr>
      </w:pPr>
      <w:r w:rsidRPr="00D535A6">
        <w:rPr>
          <w:rFonts w:eastAsia="Times New Roman" w:cs="Times New Roman"/>
          <w:color w:val="252525"/>
          <w:szCs w:val="24"/>
          <w:lang w:bidi="ta-IN"/>
        </w:rPr>
        <w:lastRenderedPageBreak/>
        <w:t>It takes extra</w:t>
      </w:r>
      <w:r w:rsidR="006046BE">
        <w:rPr>
          <w:rFonts w:eastAsia="Times New Roman" w:cs="Times New Roman"/>
          <w:color w:val="252525"/>
          <w:szCs w:val="24"/>
          <w:lang w:bidi="ta-IN"/>
        </w:rPr>
        <w:t xml:space="preserve"> effort. But with that method, R</w:t>
      </w:r>
      <w:r w:rsidRPr="00D535A6">
        <w:rPr>
          <w:rFonts w:eastAsia="Times New Roman" w:cs="Times New Roman"/>
          <w:color w:val="252525"/>
          <w:szCs w:val="24"/>
          <w:lang w:bidi="ta-IN"/>
        </w:rPr>
        <w:t>ice can be grown without chemical fer</w:t>
      </w:r>
      <w:r w:rsidR="006046BE">
        <w:rPr>
          <w:rFonts w:eastAsia="Times New Roman" w:cs="Times New Roman"/>
          <w:color w:val="252525"/>
          <w:szCs w:val="24"/>
          <w:lang w:bidi="ta-IN"/>
        </w:rPr>
        <w:t xml:space="preserve">tilizers. It is good for health, </w:t>
      </w:r>
      <w:r w:rsidRPr="00D535A6">
        <w:rPr>
          <w:rFonts w:eastAsia="Times New Roman" w:cs="Times New Roman"/>
          <w:color w:val="252525"/>
          <w:szCs w:val="24"/>
          <w:lang w:bidi="ta-IN"/>
        </w:rPr>
        <w:t>the economy</w:t>
      </w:r>
      <w:r w:rsidR="006046BE">
        <w:rPr>
          <w:rFonts w:eastAsia="Times New Roman" w:cs="Times New Roman"/>
          <w:color w:val="252525"/>
          <w:szCs w:val="24"/>
          <w:lang w:bidi="ta-IN"/>
        </w:rPr>
        <w:t xml:space="preserve"> </w:t>
      </w:r>
      <w:r w:rsidR="006046BE" w:rsidRPr="00D535A6">
        <w:rPr>
          <w:rFonts w:eastAsia="Times New Roman" w:cs="Times New Roman"/>
          <w:color w:val="252525"/>
          <w:szCs w:val="24"/>
          <w:lang w:bidi="ta-IN"/>
        </w:rPr>
        <w:t>and</w:t>
      </w:r>
      <w:r w:rsidR="006046BE">
        <w:rPr>
          <w:rFonts w:eastAsia="Times New Roman" w:cs="Times New Roman"/>
          <w:color w:val="252525"/>
          <w:szCs w:val="24"/>
          <w:lang w:bidi="ta-IN"/>
        </w:rPr>
        <w:t xml:space="preserve"> the environment</w:t>
      </w:r>
      <w:r w:rsidR="006046BE" w:rsidRPr="00D535A6">
        <w:rPr>
          <w:rFonts w:eastAsia="Times New Roman" w:cs="Times New Roman"/>
          <w:color w:val="252525"/>
          <w:szCs w:val="24"/>
          <w:lang w:bidi="ta-IN"/>
        </w:rPr>
        <w:t xml:space="preserve"> </w:t>
      </w:r>
      <w:r w:rsidRPr="00D535A6">
        <w:rPr>
          <w:rFonts w:eastAsia="Times New Roman" w:cs="Times New Roman"/>
          <w:color w:val="252525"/>
          <w:szCs w:val="24"/>
          <w:lang w:bidi="ta-IN"/>
        </w:rPr>
        <w:t>This has been used in previous times, and a successful harvest has been achieved.</w:t>
      </w:r>
    </w:p>
    <w:p w:rsidR="003B3A87" w:rsidRPr="00D535A6" w:rsidRDefault="003B3A87" w:rsidP="003B3A87">
      <w:pPr>
        <w:spacing w:after="0" w:line="360" w:lineRule="auto"/>
        <w:rPr>
          <w:rFonts w:eastAsia="Times New Roman" w:cs="Times New Roman"/>
          <w:color w:val="252525"/>
          <w:szCs w:val="24"/>
          <w:lang w:bidi="ta-IN"/>
        </w:rPr>
      </w:pPr>
      <w:r>
        <w:rPr>
          <w:rFonts w:eastAsia="Times New Roman" w:cs="Times New Roman"/>
          <w:color w:val="252525"/>
          <w:szCs w:val="24"/>
          <w:lang w:bidi="ta-IN"/>
        </w:rPr>
        <w:t xml:space="preserve">Key words; Organic fertilizer, </w:t>
      </w:r>
      <w:r w:rsidR="00F31E18" w:rsidRPr="00D535A6">
        <w:rPr>
          <w:rFonts w:eastAsia="Times New Roman" w:cs="Times New Roman"/>
          <w:color w:val="252525"/>
          <w:szCs w:val="24"/>
          <w:lang w:bidi="ta-IN"/>
        </w:rPr>
        <w:t>ASJI method</w:t>
      </w:r>
      <w:r w:rsidR="00D26A1E">
        <w:rPr>
          <w:rFonts w:eastAsia="Times New Roman" w:cs="Times New Roman"/>
          <w:color w:val="252525"/>
          <w:szCs w:val="24"/>
          <w:lang w:bidi="ta-IN"/>
        </w:rPr>
        <w:t xml:space="preserve">, </w:t>
      </w:r>
      <w:r w:rsidR="00D26A1E" w:rsidRPr="00D535A6">
        <w:rPr>
          <w:rFonts w:eastAsia="Times New Roman" w:cs="Times New Roman"/>
          <w:color w:val="252525"/>
          <w:szCs w:val="24"/>
          <w:lang w:bidi="ta-IN"/>
        </w:rPr>
        <w:t>fertilizers</w:t>
      </w:r>
      <w:r w:rsidR="00336139">
        <w:rPr>
          <w:rFonts w:eastAsia="Times New Roman" w:cs="Times New Roman"/>
          <w:color w:val="252525"/>
          <w:szCs w:val="24"/>
          <w:lang w:bidi="ta-IN"/>
        </w:rPr>
        <w:t>, paddy field fertilizer</w:t>
      </w:r>
    </w:p>
    <w:p w:rsidR="001B2DF9" w:rsidRDefault="00F84065" w:rsidP="00E723DB">
      <w:pPr>
        <w:spacing w:after="0" w:line="360" w:lineRule="auto"/>
        <w:ind w:firstLine="720"/>
      </w:pPr>
      <w:r>
        <w:rPr>
          <w:noProof/>
          <w:lang w:bidi="ta-IN"/>
        </w:rPr>
        <w:drawing>
          <wp:anchor distT="0" distB="0" distL="114300" distR="114300" simplePos="0" relativeHeight="251658240" behindDoc="0" locked="0" layoutInCell="1" allowOverlap="1">
            <wp:simplePos x="0" y="0"/>
            <wp:positionH relativeFrom="column">
              <wp:posOffset>1200150</wp:posOffset>
            </wp:positionH>
            <wp:positionV relativeFrom="paragraph">
              <wp:posOffset>281940</wp:posOffset>
            </wp:positionV>
            <wp:extent cx="2143125" cy="171259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0117-WA0071.jpg"/>
                    <pic:cNvPicPr/>
                  </pic:nvPicPr>
                  <pic:blipFill rotWithShape="1">
                    <a:blip r:embed="rId5" cstate="print">
                      <a:extLst>
                        <a:ext uri="{28A0092B-C50C-407E-A947-70E740481C1C}">
                          <a14:useLocalDpi xmlns:a14="http://schemas.microsoft.com/office/drawing/2010/main" val="0"/>
                        </a:ext>
                      </a:extLst>
                    </a:blip>
                    <a:srcRect b="13894"/>
                    <a:stretch/>
                  </pic:blipFill>
                  <pic:spPr bwMode="auto">
                    <a:xfrm>
                      <a:off x="0" y="0"/>
                      <a:ext cx="2143125" cy="1712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B2DF9" w:rsidRPr="001B2DF9" w:rsidRDefault="001B2DF9" w:rsidP="001B2DF9"/>
    <w:p w:rsidR="001B2DF9" w:rsidRPr="001B2DF9" w:rsidRDefault="001B2DF9" w:rsidP="001B2DF9"/>
    <w:p w:rsidR="001B2DF9" w:rsidRPr="001B2DF9" w:rsidRDefault="001B2DF9" w:rsidP="001B2DF9"/>
    <w:p w:rsidR="001B2DF9" w:rsidRPr="001B2DF9" w:rsidRDefault="001B2DF9" w:rsidP="001B2DF9"/>
    <w:p w:rsidR="001B2DF9" w:rsidRPr="001B2DF9" w:rsidRDefault="001B2DF9" w:rsidP="001B2DF9"/>
    <w:p w:rsidR="001B2DF9" w:rsidRPr="001B2DF9" w:rsidRDefault="001B2DF9" w:rsidP="001B2DF9"/>
    <w:p w:rsidR="00F84065" w:rsidRPr="001B2DF9" w:rsidRDefault="00F84065" w:rsidP="001B2DF9">
      <w:bookmarkStart w:id="0" w:name="_GoBack"/>
      <w:bookmarkEnd w:id="0"/>
    </w:p>
    <w:sectPr w:rsidR="00F84065" w:rsidRPr="001B2DF9" w:rsidSect="00624C5D">
      <w:pgSz w:w="10318" w:h="14570"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Latha">
    <w:altName w:val="Chaparral Pro Light"/>
    <w:panose1 w:val="02000400000000000000"/>
    <w:charset w:val="01"/>
    <w:family w:val="roman"/>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FE"/>
    <w:rsid w:val="00073384"/>
    <w:rsid w:val="000C44C4"/>
    <w:rsid w:val="001B2DF9"/>
    <w:rsid w:val="001D3EAA"/>
    <w:rsid w:val="001D6C17"/>
    <w:rsid w:val="00227012"/>
    <w:rsid w:val="00297EA8"/>
    <w:rsid w:val="00336139"/>
    <w:rsid w:val="003B3A87"/>
    <w:rsid w:val="003D7873"/>
    <w:rsid w:val="00406119"/>
    <w:rsid w:val="004C5A6A"/>
    <w:rsid w:val="004D7486"/>
    <w:rsid w:val="006046BE"/>
    <w:rsid w:val="00624C5D"/>
    <w:rsid w:val="0066370B"/>
    <w:rsid w:val="006D5E49"/>
    <w:rsid w:val="00787987"/>
    <w:rsid w:val="007911FE"/>
    <w:rsid w:val="007C3439"/>
    <w:rsid w:val="009F6900"/>
    <w:rsid w:val="00A15CE9"/>
    <w:rsid w:val="00A620D8"/>
    <w:rsid w:val="00BE1142"/>
    <w:rsid w:val="00C55ECD"/>
    <w:rsid w:val="00CE2FBB"/>
    <w:rsid w:val="00D1176F"/>
    <w:rsid w:val="00D26A1E"/>
    <w:rsid w:val="00D535A6"/>
    <w:rsid w:val="00E723DB"/>
    <w:rsid w:val="00ED08EA"/>
    <w:rsid w:val="00ED2B67"/>
    <w:rsid w:val="00F31E18"/>
    <w:rsid w:val="00F36AE1"/>
    <w:rsid w:val="00F57BFE"/>
    <w:rsid w:val="00F8406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6285"/>
  <w15:chartTrackingRefBased/>
  <w15:docId w15:val="{4C02B9CD-F511-49BC-B27A-113B1206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C17"/>
    <w:pPr>
      <w:jc w:val="both"/>
    </w:pPr>
    <w:rPr>
      <w:rFonts w:ascii="Times New Roman" w:hAnsi="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EAA"/>
    <w:rPr>
      <w:color w:val="0563C1" w:themeColor="hyperlink"/>
      <w:u w:val="single"/>
    </w:rPr>
  </w:style>
  <w:style w:type="paragraph" w:styleId="NormalWeb">
    <w:name w:val="Normal (Web)"/>
    <w:basedOn w:val="Normal"/>
    <w:uiPriority w:val="99"/>
    <w:semiHidden/>
    <w:unhideWhenUsed/>
    <w:rsid w:val="00A15CE9"/>
    <w:pPr>
      <w:spacing w:before="100" w:beforeAutospacing="1" w:after="100" w:afterAutospacing="1" w:line="240" w:lineRule="auto"/>
      <w:jc w:val="left"/>
    </w:pPr>
    <w:rPr>
      <w:rFonts w:eastAsia="Times New Roman" w:cs="Times New Roman"/>
      <w:szCs w:val="24"/>
      <w:lang w:bidi="ta-IN"/>
    </w:rPr>
  </w:style>
  <w:style w:type="character" w:customStyle="1" w:styleId="muitypography-root">
    <w:name w:val="muitypography-root"/>
    <w:basedOn w:val="DefaultParagraphFont"/>
    <w:rsid w:val="00BE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5913">
      <w:bodyDiv w:val="1"/>
      <w:marLeft w:val="0"/>
      <w:marRight w:val="0"/>
      <w:marTop w:val="0"/>
      <w:marBottom w:val="0"/>
      <w:divBdr>
        <w:top w:val="none" w:sz="0" w:space="0" w:color="auto"/>
        <w:left w:val="none" w:sz="0" w:space="0" w:color="auto"/>
        <w:bottom w:val="none" w:sz="0" w:space="0" w:color="auto"/>
        <w:right w:val="none" w:sz="0" w:space="0" w:color="auto"/>
      </w:divBdr>
    </w:div>
    <w:div w:id="17136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shmila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Chamodi Ashmila</dc:creator>
  <cp:keywords/>
  <dc:description/>
  <cp:lastModifiedBy>Chamodi Ashmila</cp:lastModifiedBy>
  <cp:revision>26</cp:revision>
  <dcterms:created xsi:type="dcterms:W3CDTF">2023-01-17T02:20:00Z</dcterms:created>
  <dcterms:modified xsi:type="dcterms:W3CDTF">2023-01-17T14:36:00Z</dcterms:modified>
</cp:coreProperties>
</file>