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E9" w:rsidRDefault="004D7BE9" w:rsidP="004D7BE9">
      <w:r>
        <w:t>I improved the title to "Effect of seed kernel and leaf extracts of neem (</w:t>
      </w:r>
      <w:proofErr w:type="spellStart"/>
      <w:r w:rsidRPr="00A6507B">
        <w:rPr>
          <w:i/>
        </w:rPr>
        <w:t>Azadirachta</w:t>
      </w:r>
      <w:proofErr w:type="spellEnd"/>
      <w:r w:rsidRPr="00A6507B">
        <w:rPr>
          <w:i/>
        </w:rPr>
        <w:t xml:space="preserve"> </w:t>
      </w:r>
      <w:proofErr w:type="spellStart"/>
      <w:r w:rsidRPr="00A6507B">
        <w:rPr>
          <w:i/>
        </w:rPr>
        <w:t>indica</w:t>
      </w:r>
      <w:proofErr w:type="spellEnd"/>
      <w:r>
        <w:t>) on selected sap-sucking insect pests of sugarcane ".</w:t>
      </w:r>
    </w:p>
    <w:p w:rsidR="004D7BE9" w:rsidRDefault="004D7BE9" w:rsidP="004D7BE9">
      <w:r>
        <w:t>I improved more details on preparation in the abstract content. Ethanol and aqueous extracts were prepared with the neem seed kernel or leaf powder added in concentrations of 50g/300 mL of distilled water and ethanol separately and stirred for two hours continuously and then each extract was allowed to stand for another hour.</w:t>
      </w:r>
    </w:p>
    <w:p w:rsidR="004D7BE9" w:rsidRDefault="004D7BE9" w:rsidP="004D7BE9">
      <w:r>
        <w:t>I improved more elaboration on the results. "Ethanol extract of neem seed kernel was significant (p &lt; 0.05) for SWA and PPH compared to the aqueous extracts for mortality and anti-feeding tests. The best concentration of ethanol extract of neem seed kernel is 10% (W/V). Mortality percentages of SWA, PPH and PMB for neem seed kernel ethanol extraction were 100 %, 76.66 %, and 20 % at 10 % (W/V) respectively. None of the tested extraction was effective over PMB".</w:t>
      </w:r>
    </w:p>
    <w:p w:rsidR="009D3FF6" w:rsidRDefault="004D7BE9" w:rsidP="004D7BE9">
      <w:r>
        <w:t xml:space="preserve"> I reduced the </w:t>
      </w:r>
      <w:r>
        <w:t>introduction. “Many</w:t>
      </w:r>
      <w:r>
        <w:t xml:space="preserve"> insect pests are associated with sugarcane plants in Sri Lanka including sucking pests causing a heavy economic loss and require the </w:t>
      </w:r>
      <w:bookmarkStart w:id="0" w:name="_GoBack"/>
      <w:bookmarkEnd w:id="0"/>
      <w:r>
        <w:t>control of pest populations ".</w:t>
      </w:r>
    </w:p>
    <w:sectPr w:rsidR="009D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E9"/>
    <w:rsid w:val="001C068F"/>
    <w:rsid w:val="00201410"/>
    <w:rsid w:val="003C05DF"/>
    <w:rsid w:val="00425054"/>
    <w:rsid w:val="004B6D77"/>
    <w:rsid w:val="004D7BE9"/>
    <w:rsid w:val="009D3FF6"/>
    <w:rsid w:val="00A30A7D"/>
    <w:rsid w:val="00A6507B"/>
    <w:rsid w:val="00A93EB6"/>
    <w:rsid w:val="00A94C5A"/>
    <w:rsid w:val="00AF6070"/>
    <w:rsid w:val="00C520B3"/>
    <w:rsid w:val="00C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D40C2-39C2-438D-8E7A-B93B608B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068F"/>
    <w:pPr>
      <w:keepNext/>
      <w:keepLines/>
      <w:spacing w:before="240" w:after="0" w:line="240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next w:val="Normal"/>
    <w:link w:val="TableofFiguresChar"/>
    <w:autoRedefine/>
    <w:uiPriority w:val="99"/>
    <w:unhideWhenUsed/>
    <w:qFormat/>
    <w:rsid w:val="00425054"/>
    <w:pPr>
      <w:spacing w:after="0"/>
      <w:ind w:left="480" w:hanging="480"/>
    </w:pPr>
    <w:rPr>
      <w:rFonts w:ascii="Times New Roman" w:eastAsiaTheme="minorEastAsia" w:hAnsi="Times New Roman" w:cstheme="minorHAnsi"/>
      <w:b/>
      <w:smallCaps/>
      <w:sz w:val="24"/>
      <w:szCs w:val="20"/>
      <w:lang w:val="en-GB" w:bidi="si-LK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425054"/>
    <w:rPr>
      <w:rFonts w:ascii="Times New Roman" w:eastAsiaTheme="minorEastAsia" w:hAnsi="Times New Roman" w:cstheme="minorHAnsi"/>
      <w:b/>
      <w:smallCaps/>
      <w:sz w:val="24"/>
      <w:szCs w:val="20"/>
      <w:lang w:val="en-GB" w:bidi="si-LK"/>
    </w:rPr>
  </w:style>
  <w:style w:type="paragraph" w:styleId="NoSpacing">
    <w:name w:val="No Spacing"/>
    <w:uiPriority w:val="1"/>
    <w:qFormat/>
    <w:rsid w:val="00C55A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068F"/>
    <w:rPr>
      <w:rFonts w:eastAsiaTheme="majorEastAsia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2</cp:revision>
  <dcterms:created xsi:type="dcterms:W3CDTF">2023-02-02T10:31:00Z</dcterms:created>
  <dcterms:modified xsi:type="dcterms:W3CDTF">2023-02-02T10:37:00Z</dcterms:modified>
</cp:coreProperties>
</file>