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94639" w:rsidRDefault="00662611">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Maturity Determination of Plant and Ratoon Crops of Sugarcane (</w:t>
      </w:r>
      <w:r>
        <w:rPr>
          <w:rFonts w:ascii="Times New Roman" w:eastAsia="Times New Roman" w:hAnsi="Times New Roman" w:cs="Times New Roman"/>
          <w:b/>
          <w:i/>
          <w:color w:val="000000"/>
          <w:sz w:val="28"/>
          <w:szCs w:val="28"/>
        </w:rPr>
        <w:t>Saccharum officinarum</w:t>
      </w:r>
      <w:r>
        <w:rPr>
          <w:rFonts w:ascii="Times New Roman" w:eastAsia="Times New Roman" w:hAnsi="Times New Roman" w:cs="Times New Roman"/>
          <w:b/>
          <w:color w:val="000000"/>
          <w:sz w:val="28"/>
          <w:szCs w:val="28"/>
        </w:rPr>
        <w:t>) Plantations Based on UAV Images</w:t>
      </w:r>
    </w:p>
    <w:p w14:paraId="00000002" w14:textId="77777777" w:rsidR="00294639" w:rsidRDefault="00662611">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B.L.Y. Rangeshwari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t>1*</w:t>
      </w:r>
      <w:proofErr w:type="gramStart"/>
      <w:r>
        <w:rPr>
          <w:rFonts w:ascii="Times New Roman" w:eastAsia="Times New Roman" w:hAnsi="Times New Roman" w:cs="Times New Roman"/>
          <w:color w:val="000000"/>
          <w:sz w:val="8"/>
          <w:szCs w:val="8"/>
          <w:vertAlign w:val="superscript"/>
        </w:rPr>
        <w:t>,</w:t>
      </w:r>
      <w:r>
        <w:rPr>
          <w:rFonts w:ascii="Times New Roman" w:eastAsia="Times New Roman" w:hAnsi="Times New Roman" w:cs="Times New Roman"/>
          <w:sz w:val="8"/>
          <w:szCs w:val="8"/>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J</w:t>
      </w:r>
      <w:proofErr w:type="gramEnd"/>
      <w:r>
        <w:rPr>
          <w:rFonts w:ascii="Times New Roman" w:eastAsia="Times New Roman" w:hAnsi="Times New Roman" w:cs="Times New Roman"/>
          <w:color w:val="000000"/>
          <w:sz w:val="24"/>
          <w:szCs w:val="24"/>
        </w:rPr>
        <w:t xml:space="preserve">.B.D.A.P.Kumara </w:t>
      </w:r>
      <w:r>
        <w:rPr>
          <w:rFonts w:ascii="Times New Roman" w:eastAsia="Times New Roman" w:hAnsi="Times New Roman" w:cs="Times New Roman"/>
          <w:color w:val="000000"/>
          <w:sz w:val="24"/>
          <w:szCs w:val="24"/>
          <w:vertAlign w:val="superscript"/>
        </w:rPr>
        <w:t xml:space="preserve">1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N.M.P.M.Piyasena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8"/>
          <w:szCs w:val="8"/>
          <w:vertAlign w:val="superscript"/>
        </w:rPr>
        <w:t>2</w:t>
      </w:r>
      <w:r>
        <w:rPr>
          <w:rFonts w:ascii="Times New Roman" w:eastAsia="Times New Roman" w:hAnsi="Times New Roman" w:cs="Times New Roman"/>
          <w:color w:val="000000"/>
          <w:sz w:val="24"/>
          <w:szCs w:val="24"/>
        </w:rPr>
        <w:t> </w:t>
      </w:r>
    </w:p>
    <w:p w14:paraId="00000003" w14:textId="77777777" w:rsidR="00294639" w:rsidRDefault="00662611">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i/>
          <w:color w:val="000000"/>
        </w:rPr>
        <w:t>Department of Export Agriculture, Faculty of Agricultural Sciences, Sabaragamuwa University of Sri Lanka </w:t>
      </w:r>
    </w:p>
    <w:p w14:paraId="00000004" w14:textId="77777777" w:rsidR="00294639" w:rsidRDefault="00662611">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i/>
          <w:color w:val="000000"/>
        </w:rPr>
        <w:t>Department of Surveying and Geodesy, Faculty of Geomatics, Sabaragamuwa University of Sri Lanka </w:t>
      </w:r>
    </w:p>
    <w:p w14:paraId="00000005" w14:textId="77777777" w:rsidR="00294639" w:rsidRDefault="00662611">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*yashodaraslk@gmail.com </w:t>
      </w:r>
    </w:p>
    <w:p w14:paraId="00000006" w14:textId="77777777" w:rsidR="00294639" w:rsidRDefault="00294639">
      <w:pPr>
        <w:spacing w:after="0" w:line="240" w:lineRule="auto"/>
        <w:rPr>
          <w:rFonts w:ascii="Times New Roman" w:eastAsia="Times New Roman" w:hAnsi="Times New Roman" w:cs="Times New Roman"/>
          <w:sz w:val="24"/>
          <w:szCs w:val="24"/>
        </w:rPr>
      </w:pPr>
    </w:p>
    <w:p w14:paraId="00000007" w14:textId="77777777" w:rsidR="00294639" w:rsidRDefault="00662611">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Abstract</w:t>
      </w:r>
    </w:p>
    <w:p w14:paraId="7BC573C8" w14:textId="60F7BE82" w:rsidR="00000000" w:rsidRPr="00662611" w:rsidRDefault="00662611" w:rsidP="00662611">
      <w:pPr>
        <w:spacing w:before="240" w:after="240" w:line="276" w:lineRule="auto"/>
        <w:jc w:val="both"/>
        <w:rPr>
          <w:rFonts w:ascii="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Determination of the maturity of sugarcane is mainly influenced by Agronomic, visual observation, and weather conditions. Conventional maturity determination indices are time and labor-consuming. Hence, with the advanced technology of the world, Unmanned A</w:t>
      </w:r>
      <w:r>
        <w:rPr>
          <w:rFonts w:ascii="Times New Roman" w:eastAsia="Times New Roman" w:hAnsi="Times New Roman" w:cs="Times New Roman"/>
          <w:color w:val="000000"/>
          <w:sz w:val="24"/>
          <w:szCs w:val="24"/>
        </w:rPr>
        <w:t>erial Vehicle (UAV)-based Multispectral Imagery is widely used for plant monitoring. This study focuses on determining the maturity state of the sugarcane fields in order to optimize the yield by timely harvesting. NDVI (Normalized Difference Vegetation In</w:t>
      </w:r>
      <w:r>
        <w:rPr>
          <w:rFonts w:ascii="Times New Roman" w:eastAsia="Times New Roman" w:hAnsi="Times New Roman" w:cs="Times New Roman"/>
          <w:color w:val="000000"/>
          <w:sz w:val="24"/>
          <w:szCs w:val="24"/>
        </w:rPr>
        <w:t>dex), GNDVI (Green Normalized Difference Vegetation Index), and NDRE (Normalized Difference Red Edge) Vegetative Indices which are derived from the UAV images were used and they mainly represent the greenness or chlorophyll activity of the crop. Recovery C</w:t>
      </w:r>
      <w:r>
        <w:rPr>
          <w:rFonts w:ascii="Times New Roman" w:eastAsia="Times New Roman" w:hAnsi="Times New Roman" w:cs="Times New Roman"/>
          <w:color w:val="000000"/>
          <w:sz w:val="24"/>
          <w:szCs w:val="24"/>
        </w:rPr>
        <w:t>ane Sugar (RCS) (%) amount was obtained from the milling section of the Pelwatte Lanka Sugar Company (Pvt) Limited and related NDVI, GNDVI, and NDR indexes were acquired from 9–</w:t>
      </w:r>
      <w:proofErr w:type="gramStart"/>
      <w:r>
        <w:rPr>
          <w:rFonts w:ascii="Times New Roman" w:eastAsia="Times New Roman" w:hAnsi="Times New Roman" w:cs="Times New Roman"/>
          <w:color w:val="000000"/>
          <w:sz w:val="24"/>
          <w:szCs w:val="24"/>
        </w:rPr>
        <w:t>12 month</w:t>
      </w:r>
      <w:proofErr w:type="gramEnd"/>
      <w:r>
        <w:rPr>
          <w:rFonts w:ascii="Times New Roman" w:eastAsia="Times New Roman" w:hAnsi="Times New Roman" w:cs="Times New Roman"/>
          <w:color w:val="000000"/>
          <w:sz w:val="24"/>
          <w:szCs w:val="24"/>
        </w:rPr>
        <w:t xml:space="preserve"> age ratoon crops in the intermediate zone at the Pelwatte. According t</w:t>
      </w:r>
      <w:r>
        <w:rPr>
          <w:rFonts w:ascii="Times New Roman" w:eastAsia="Times New Roman" w:hAnsi="Times New Roman" w:cs="Times New Roman"/>
          <w:color w:val="000000"/>
          <w:sz w:val="24"/>
          <w:szCs w:val="24"/>
        </w:rPr>
        <w:t>o the results NDVI, GNDVI, and NDRE are not much significantly different from the crop age. RCS (%) shows a positive correlation with the NDVI, GNDVI, and NDRE values. The correlation coefficient values are respectively 0.33, 0.35, and 0.73. According to t</w:t>
      </w:r>
      <w:r>
        <w:rPr>
          <w:rFonts w:ascii="Times New Roman" w:eastAsia="Times New Roman" w:hAnsi="Times New Roman" w:cs="Times New Roman"/>
          <w:color w:val="000000"/>
          <w:sz w:val="24"/>
          <w:szCs w:val="24"/>
        </w:rPr>
        <w:t>he results, RCS (%) has a strong positive correlation with the NDRE. The data which gathered earlier using the same methodology was used as secondary data which derived from the sugarcane plant crops in the intermediate zone and the results indicate that R</w:t>
      </w:r>
      <w:r>
        <w:rPr>
          <w:rFonts w:ascii="Times New Roman" w:eastAsia="Times New Roman" w:hAnsi="Times New Roman" w:cs="Times New Roman"/>
          <w:color w:val="000000"/>
          <w:sz w:val="24"/>
          <w:szCs w:val="24"/>
        </w:rPr>
        <w:t>CS (%) shows a strong negative correlation with the NDVI, GNDVI, and NDRE. The correlation coefficient values are respectively -0.92, -0.98, and -0.90</w:t>
      </w:r>
      <w:r>
        <w:rPr>
          <w:rFonts w:ascii="Times New Roman" w:eastAsia="Times New Roman" w:hAnsi="Times New Roman" w:cs="Times New Roman"/>
          <w:color w:val="000000"/>
          <w:sz w:val="24"/>
          <w:szCs w:val="24"/>
        </w:rPr>
        <w:t>.</w:t>
      </w:r>
      <w:r w:rsidRPr="00662611">
        <w:rPr>
          <w:rFonts w:asciiTheme="minorHAnsi" w:eastAsiaTheme="minorEastAsia" w:cstheme="minorBidi"/>
          <w:b/>
          <w:color w:val="000000" w:themeColor="text1"/>
          <w:kern w:val="24"/>
          <w:sz w:val="56"/>
          <w:szCs w:val="56"/>
        </w:rPr>
        <w:t xml:space="preserve"> </w:t>
      </w:r>
      <w:r w:rsidRPr="00662611">
        <w:rPr>
          <w:rFonts w:ascii="Times New Roman" w:eastAsia="Times New Roman" w:hAnsi="Times New Roman" w:cs="Times New Roman"/>
          <w:color w:val="000000"/>
          <w:sz w:val="24"/>
          <w:szCs w:val="24"/>
        </w:rPr>
        <w:t xml:space="preserve">Though the relationship between RCS (%) with the Vegetative Indices show a positive relationship in ratoon crops, plant crops showed </w:t>
      </w:r>
      <w:r w:rsidRPr="00662611">
        <w:rPr>
          <w:rFonts w:ascii="Times New Roman" w:eastAsia="Times New Roman" w:hAnsi="Times New Roman" w:cs="Times New Roman"/>
          <w:color w:val="000000"/>
          <w:sz w:val="24"/>
          <w:szCs w:val="24"/>
        </w:rPr>
        <w:t>negative relationship</w:t>
      </w:r>
      <w:r w:rsidRPr="00662611">
        <w:rPr>
          <w:rFonts w:ascii="Times New Roman" w:eastAsia="Times New Roman" w:hAnsi="Times New Roman" w:cs="Times New Roman"/>
          <w:color w:val="000000"/>
          <w:sz w:val="24"/>
          <w:szCs w:val="24"/>
        </w:rPr>
        <w:t xml:space="preserve">. </w:t>
      </w:r>
      <w:r w:rsidRPr="00662611">
        <w:rPr>
          <w:rFonts w:ascii="Times New Roman" w:eastAsiaTheme="minorEastAsia" w:hAnsi="Times New Roman" w:cs="Times New Roman"/>
          <w:color w:val="000000" w:themeColor="text1"/>
          <w:kern w:val="24"/>
          <w:sz w:val="24"/>
          <w:szCs w:val="24"/>
        </w:rPr>
        <w:t>F</w:t>
      </w:r>
      <w:r w:rsidRPr="00662611">
        <w:rPr>
          <w:rFonts w:ascii="Times New Roman" w:eastAsia="Times New Roman" w:hAnsi="Times New Roman" w:cs="Times New Roman"/>
          <w:color w:val="000000"/>
          <w:sz w:val="24"/>
          <w:szCs w:val="24"/>
        </w:rPr>
        <w:t>urther</w:t>
      </w:r>
      <w:r w:rsidRPr="00662611">
        <w:rPr>
          <w:rFonts w:ascii="Times New Roman" w:eastAsia="Times New Roman" w:hAnsi="Times New Roman" w:cs="Times New Roman"/>
          <w:color w:val="000000"/>
          <w:sz w:val="24"/>
          <w:szCs w:val="24"/>
        </w:rPr>
        <w:t xml:space="preserve"> study is required to </w:t>
      </w:r>
      <w:r w:rsidRPr="00662611">
        <w:rPr>
          <w:rFonts w:ascii="Times New Roman" w:eastAsia="Times New Roman" w:hAnsi="Times New Roman" w:cs="Times New Roman"/>
          <w:color w:val="000000"/>
          <w:sz w:val="24"/>
          <w:szCs w:val="24"/>
        </w:rPr>
        <w:t>confirm the relationships between VIs and sugar recovery</w:t>
      </w:r>
      <w:r>
        <w:rPr>
          <w:rFonts w:ascii="Times New Roman" w:eastAsia="Times New Roman" w:hAnsi="Times New Roman" w:cs="Times New Roman"/>
          <w:color w:val="000000"/>
          <w:sz w:val="24"/>
          <w:szCs w:val="24"/>
        </w:rPr>
        <w:t>.</w:t>
      </w:r>
      <w:r w:rsidRPr="00662611">
        <w:rPr>
          <w:rFonts w:asciiTheme="minorHAnsi" w:eastAsiaTheme="minorEastAsia" w:cstheme="minorBidi"/>
          <w:b/>
          <w:color w:val="000000" w:themeColor="text1"/>
          <w:kern w:val="24"/>
          <w:sz w:val="56"/>
          <w:szCs w:val="56"/>
        </w:rPr>
        <w:t xml:space="preserve"> </w:t>
      </w:r>
      <w:r w:rsidRPr="00662611">
        <w:rPr>
          <w:rFonts w:ascii="Times New Roman" w:eastAsia="Times New Roman" w:hAnsi="Times New Roman" w:cs="Times New Roman"/>
          <w:color w:val="000000"/>
          <w:sz w:val="24"/>
          <w:szCs w:val="24"/>
        </w:rPr>
        <w:t>This study requires more data to identify the most fitted VI for the estimation of the maturity of sugarcane cultivations</w:t>
      </w:r>
    </w:p>
    <w:p w14:paraId="0000000A" w14:textId="5E67BD52" w:rsidR="00294639" w:rsidRPr="00662611" w:rsidRDefault="00662611" w:rsidP="0066261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w:t>
      </w:r>
      <w:r w:rsidRPr="00662611">
        <w:rPr>
          <w:rFonts w:ascii="Times New Roman" w:eastAsia="Times New Roman" w:hAnsi="Times New Roman" w:cs="Times New Roman"/>
          <w:b/>
          <w:color w:val="000000"/>
          <w:sz w:val="24"/>
          <w:szCs w:val="24"/>
        </w:rPr>
        <w:t>eywords:</w:t>
      </w:r>
      <w:r w:rsidRPr="00662611">
        <w:rPr>
          <w:rFonts w:ascii="Times New Roman" w:eastAsia="Times New Roman" w:hAnsi="Times New Roman" w:cs="Times New Roman"/>
          <w:color w:val="000000"/>
          <w:sz w:val="24"/>
          <w:szCs w:val="24"/>
        </w:rPr>
        <w:t xml:space="preserve"> Unmanned Aerial Vehicle, Multispectral Imagery, Normalized Difference Vegetation Index, Green Normalized Difference Vegetation Index, Normalized Difference Red Edge.</w:t>
      </w:r>
      <w:bookmarkStart w:id="1" w:name="_GoBack"/>
      <w:bookmarkEnd w:id="1"/>
    </w:p>
    <w:sectPr w:rsidR="00294639" w:rsidRPr="00662611">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B5444"/>
    <w:multiLevelType w:val="hybridMultilevel"/>
    <w:tmpl w:val="D62E347C"/>
    <w:lvl w:ilvl="0" w:tplc="F4FCFAB4">
      <w:start w:val="1"/>
      <w:numFmt w:val="bullet"/>
      <w:lvlText w:val="•"/>
      <w:lvlJc w:val="left"/>
      <w:pPr>
        <w:tabs>
          <w:tab w:val="num" w:pos="720"/>
        </w:tabs>
        <w:ind w:left="720" w:hanging="360"/>
      </w:pPr>
      <w:rPr>
        <w:rFonts w:ascii="Arial" w:hAnsi="Arial" w:hint="default"/>
      </w:rPr>
    </w:lvl>
    <w:lvl w:ilvl="1" w:tplc="68DAFC60" w:tentative="1">
      <w:start w:val="1"/>
      <w:numFmt w:val="bullet"/>
      <w:lvlText w:val="•"/>
      <w:lvlJc w:val="left"/>
      <w:pPr>
        <w:tabs>
          <w:tab w:val="num" w:pos="1440"/>
        </w:tabs>
        <w:ind w:left="1440" w:hanging="360"/>
      </w:pPr>
      <w:rPr>
        <w:rFonts w:ascii="Arial" w:hAnsi="Arial" w:hint="default"/>
      </w:rPr>
    </w:lvl>
    <w:lvl w:ilvl="2" w:tplc="B1126D6C" w:tentative="1">
      <w:start w:val="1"/>
      <w:numFmt w:val="bullet"/>
      <w:lvlText w:val="•"/>
      <w:lvlJc w:val="left"/>
      <w:pPr>
        <w:tabs>
          <w:tab w:val="num" w:pos="2160"/>
        </w:tabs>
        <w:ind w:left="2160" w:hanging="360"/>
      </w:pPr>
      <w:rPr>
        <w:rFonts w:ascii="Arial" w:hAnsi="Arial" w:hint="default"/>
      </w:rPr>
    </w:lvl>
    <w:lvl w:ilvl="3" w:tplc="461CF450" w:tentative="1">
      <w:start w:val="1"/>
      <w:numFmt w:val="bullet"/>
      <w:lvlText w:val="•"/>
      <w:lvlJc w:val="left"/>
      <w:pPr>
        <w:tabs>
          <w:tab w:val="num" w:pos="2880"/>
        </w:tabs>
        <w:ind w:left="2880" w:hanging="360"/>
      </w:pPr>
      <w:rPr>
        <w:rFonts w:ascii="Arial" w:hAnsi="Arial" w:hint="default"/>
      </w:rPr>
    </w:lvl>
    <w:lvl w:ilvl="4" w:tplc="648E09B4" w:tentative="1">
      <w:start w:val="1"/>
      <w:numFmt w:val="bullet"/>
      <w:lvlText w:val="•"/>
      <w:lvlJc w:val="left"/>
      <w:pPr>
        <w:tabs>
          <w:tab w:val="num" w:pos="3600"/>
        </w:tabs>
        <w:ind w:left="3600" w:hanging="360"/>
      </w:pPr>
      <w:rPr>
        <w:rFonts w:ascii="Arial" w:hAnsi="Arial" w:hint="default"/>
      </w:rPr>
    </w:lvl>
    <w:lvl w:ilvl="5" w:tplc="A776092A" w:tentative="1">
      <w:start w:val="1"/>
      <w:numFmt w:val="bullet"/>
      <w:lvlText w:val="•"/>
      <w:lvlJc w:val="left"/>
      <w:pPr>
        <w:tabs>
          <w:tab w:val="num" w:pos="4320"/>
        </w:tabs>
        <w:ind w:left="4320" w:hanging="360"/>
      </w:pPr>
      <w:rPr>
        <w:rFonts w:ascii="Arial" w:hAnsi="Arial" w:hint="default"/>
      </w:rPr>
    </w:lvl>
    <w:lvl w:ilvl="6" w:tplc="F5C40416" w:tentative="1">
      <w:start w:val="1"/>
      <w:numFmt w:val="bullet"/>
      <w:lvlText w:val="•"/>
      <w:lvlJc w:val="left"/>
      <w:pPr>
        <w:tabs>
          <w:tab w:val="num" w:pos="5040"/>
        </w:tabs>
        <w:ind w:left="5040" w:hanging="360"/>
      </w:pPr>
      <w:rPr>
        <w:rFonts w:ascii="Arial" w:hAnsi="Arial" w:hint="default"/>
      </w:rPr>
    </w:lvl>
    <w:lvl w:ilvl="7" w:tplc="2A28B09C" w:tentative="1">
      <w:start w:val="1"/>
      <w:numFmt w:val="bullet"/>
      <w:lvlText w:val="•"/>
      <w:lvlJc w:val="left"/>
      <w:pPr>
        <w:tabs>
          <w:tab w:val="num" w:pos="5760"/>
        </w:tabs>
        <w:ind w:left="5760" w:hanging="360"/>
      </w:pPr>
      <w:rPr>
        <w:rFonts w:ascii="Arial" w:hAnsi="Arial" w:hint="default"/>
      </w:rPr>
    </w:lvl>
    <w:lvl w:ilvl="8" w:tplc="C24A0A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C65F99"/>
    <w:multiLevelType w:val="hybridMultilevel"/>
    <w:tmpl w:val="8CDE9DD4"/>
    <w:lvl w:ilvl="0" w:tplc="7F58F16C">
      <w:start w:val="1"/>
      <w:numFmt w:val="bullet"/>
      <w:lvlText w:val="•"/>
      <w:lvlJc w:val="left"/>
      <w:pPr>
        <w:tabs>
          <w:tab w:val="num" w:pos="720"/>
        </w:tabs>
        <w:ind w:left="720" w:hanging="360"/>
      </w:pPr>
      <w:rPr>
        <w:rFonts w:ascii="Arial" w:hAnsi="Arial" w:hint="default"/>
      </w:rPr>
    </w:lvl>
    <w:lvl w:ilvl="1" w:tplc="836C2AB8" w:tentative="1">
      <w:start w:val="1"/>
      <w:numFmt w:val="bullet"/>
      <w:lvlText w:val="•"/>
      <w:lvlJc w:val="left"/>
      <w:pPr>
        <w:tabs>
          <w:tab w:val="num" w:pos="1440"/>
        </w:tabs>
        <w:ind w:left="1440" w:hanging="360"/>
      </w:pPr>
      <w:rPr>
        <w:rFonts w:ascii="Arial" w:hAnsi="Arial" w:hint="default"/>
      </w:rPr>
    </w:lvl>
    <w:lvl w:ilvl="2" w:tplc="39CC961E" w:tentative="1">
      <w:start w:val="1"/>
      <w:numFmt w:val="bullet"/>
      <w:lvlText w:val="•"/>
      <w:lvlJc w:val="left"/>
      <w:pPr>
        <w:tabs>
          <w:tab w:val="num" w:pos="2160"/>
        </w:tabs>
        <w:ind w:left="2160" w:hanging="360"/>
      </w:pPr>
      <w:rPr>
        <w:rFonts w:ascii="Arial" w:hAnsi="Arial" w:hint="default"/>
      </w:rPr>
    </w:lvl>
    <w:lvl w:ilvl="3" w:tplc="76C87578" w:tentative="1">
      <w:start w:val="1"/>
      <w:numFmt w:val="bullet"/>
      <w:lvlText w:val="•"/>
      <w:lvlJc w:val="left"/>
      <w:pPr>
        <w:tabs>
          <w:tab w:val="num" w:pos="2880"/>
        </w:tabs>
        <w:ind w:left="2880" w:hanging="360"/>
      </w:pPr>
      <w:rPr>
        <w:rFonts w:ascii="Arial" w:hAnsi="Arial" w:hint="default"/>
      </w:rPr>
    </w:lvl>
    <w:lvl w:ilvl="4" w:tplc="F7807022" w:tentative="1">
      <w:start w:val="1"/>
      <w:numFmt w:val="bullet"/>
      <w:lvlText w:val="•"/>
      <w:lvlJc w:val="left"/>
      <w:pPr>
        <w:tabs>
          <w:tab w:val="num" w:pos="3600"/>
        </w:tabs>
        <w:ind w:left="3600" w:hanging="360"/>
      </w:pPr>
      <w:rPr>
        <w:rFonts w:ascii="Arial" w:hAnsi="Arial" w:hint="default"/>
      </w:rPr>
    </w:lvl>
    <w:lvl w:ilvl="5" w:tplc="51BAA3AA" w:tentative="1">
      <w:start w:val="1"/>
      <w:numFmt w:val="bullet"/>
      <w:lvlText w:val="•"/>
      <w:lvlJc w:val="left"/>
      <w:pPr>
        <w:tabs>
          <w:tab w:val="num" w:pos="4320"/>
        </w:tabs>
        <w:ind w:left="4320" w:hanging="360"/>
      </w:pPr>
      <w:rPr>
        <w:rFonts w:ascii="Arial" w:hAnsi="Arial" w:hint="default"/>
      </w:rPr>
    </w:lvl>
    <w:lvl w:ilvl="6" w:tplc="45B824CC" w:tentative="1">
      <w:start w:val="1"/>
      <w:numFmt w:val="bullet"/>
      <w:lvlText w:val="•"/>
      <w:lvlJc w:val="left"/>
      <w:pPr>
        <w:tabs>
          <w:tab w:val="num" w:pos="5040"/>
        </w:tabs>
        <w:ind w:left="5040" w:hanging="360"/>
      </w:pPr>
      <w:rPr>
        <w:rFonts w:ascii="Arial" w:hAnsi="Arial" w:hint="default"/>
      </w:rPr>
    </w:lvl>
    <w:lvl w:ilvl="7" w:tplc="FA6C9AD6" w:tentative="1">
      <w:start w:val="1"/>
      <w:numFmt w:val="bullet"/>
      <w:lvlText w:val="•"/>
      <w:lvlJc w:val="left"/>
      <w:pPr>
        <w:tabs>
          <w:tab w:val="num" w:pos="5760"/>
        </w:tabs>
        <w:ind w:left="5760" w:hanging="360"/>
      </w:pPr>
      <w:rPr>
        <w:rFonts w:ascii="Arial" w:hAnsi="Arial" w:hint="default"/>
      </w:rPr>
    </w:lvl>
    <w:lvl w:ilvl="8" w:tplc="95F2F2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F2A5448"/>
    <w:multiLevelType w:val="hybridMultilevel"/>
    <w:tmpl w:val="1C7ADDBC"/>
    <w:lvl w:ilvl="0" w:tplc="0D0C04A4">
      <w:start w:val="1"/>
      <w:numFmt w:val="bullet"/>
      <w:lvlText w:val="•"/>
      <w:lvlJc w:val="left"/>
      <w:pPr>
        <w:tabs>
          <w:tab w:val="num" w:pos="720"/>
        </w:tabs>
        <w:ind w:left="720" w:hanging="360"/>
      </w:pPr>
      <w:rPr>
        <w:rFonts w:ascii="Arial" w:hAnsi="Arial" w:hint="default"/>
      </w:rPr>
    </w:lvl>
    <w:lvl w:ilvl="1" w:tplc="775227AC" w:tentative="1">
      <w:start w:val="1"/>
      <w:numFmt w:val="bullet"/>
      <w:lvlText w:val="•"/>
      <w:lvlJc w:val="left"/>
      <w:pPr>
        <w:tabs>
          <w:tab w:val="num" w:pos="1440"/>
        </w:tabs>
        <w:ind w:left="1440" w:hanging="360"/>
      </w:pPr>
      <w:rPr>
        <w:rFonts w:ascii="Arial" w:hAnsi="Arial" w:hint="default"/>
      </w:rPr>
    </w:lvl>
    <w:lvl w:ilvl="2" w:tplc="6C6CD2D8" w:tentative="1">
      <w:start w:val="1"/>
      <w:numFmt w:val="bullet"/>
      <w:lvlText w:val="•"/>
      <w:lvlJc w:val="left"/>
      <w:pPr>
        <w:tabs>
          <w:tab w:val="num" w:pos="2160"/>
        </w:tabs>
        <w:ind w:left="2160" w:hanging="360"/>
      </w:pPr>
      <w:rPr>
        <w:rFonts w:ascii="Arial" w:hAnsi="Arial" w:hint="default"/>
      </w:rPr>
    </w:lvl>
    <w:lvl w:ilvl="3" w:tplc="3ECC9662" w:tentative="1">
      <w:start w:val="1"/>
      <w:numFmt w:val="bullet"/>
      <w:lvlText w:val="•"/>
      <w:lvlJc w:val="left"/>
      <w:pPr>
        <w:tabs>
          <w:tab w:val="num" w:pos="2880"/>
        </w:tabs>
        <w:ind w:left="2880" w:hanging="360"/>
      </w:pPr>
      <w:rPr>
        <w:rFonts w:ascii="Arial" w:hAnsi="Arial" w:hint="default"/>
      </w:rPr>
    </w:lvl>
    <w:lvl w:ilvl="4" w:tplc="BC4E6BF8" w:tentative="1">
      <w:start w:val="1"/>
      <w:numFmt w:val="bullet"/>
      <w:lvlText w:val="•"/>
      <w:lvlJc w:val="left"/>
      <w:pPr>
        <w:tabs>
          <w:tab w:val="num" w:pos="3600"/>
        </w:tabs>
        <w:ind w:left="3600" w:hanging="360"/>
      </w:pPr>
      <w:rPr>
        <w:rFonts w:ascii="Arial" w:hAnsi="Arial" w:hint="default"/>
      </w:rPr>
    </w:lvl>
    <w:lvl w:ilvl="5" w:tplc="7D021B3A" w:tentative="1">
      <w:start w:val="1"/>
      <w:numFmt w:val="bullet"/>
      <w:lvlText w:val="•"/>
      <w:lvlJc w:val="left"/>
      <w:pPr>
        <w:tabs>
          <w:tab w:val="num" w:pos="4320"/>
        </w:tabs>
        <w:ind w:left="4320" w:hanging="360"/>
      </w:pPr>
      <w:rPr>
        <w:rFonts w:ascii="Arial" w:hAnsi="Arial" w:hint="default"/>
      </w:rPr>
    </w:lvl>
    <w:lvl w:ilvl="6" w:tplc="C72C652C" w:tentative="1">
      <w:start w:val="1"/>
      <w:numFmt w:val="bullet"/>
      <w:lvlText w:val="•"/>
      <w:lvlJc w:val="left"/>
      <w:pPr>
        <w:tabs>
          <w:tab w:val="num" w:pos="5040"/>
        </w:tabs>
        <w:ind w:left="5040" w:hanging="360"/>
      </w:pPr>
      <w:rPr>
        <w:rFonts w:ascii="Arial" w:hAnsi="Arial" w:hint="default"/>
      </w:rPr>
    </w:lvl>
    <w:lvl w:ilvl="7" w:tplc="AFD4E818" w:tentative="1">
      <w:start w:val="1"/>
      <w:numFmt w:val="bullet"/>
      <w:lvlText w:val="•"/>
      <w:lvlJc w:val="left"/>
      <w:pPr>
        <w:tabs>
          <w:tab w:val="num" w:pos="5760"/>
        </w:tabs>
        <w:ind w:left="5760" w:hanging="360"/>
      </w:pPr>
      <w:rPr>
        <w:rFonts w:ascii="Arial" w:hAnsi="Arial" w:hint="default"/>
      </w:rPr>
    </w:lvl>
    <w:lvl w:ilvl="8" w:tplc="7EB09E4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39"/>
    <w:rsid w:val="00294639"/>
    <w:rsid w:val="00662611"/>
    <w:rsid w:val="00C669E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4F96"/>
  <w15:docId w15:val="{9CF5E1AA-0A42-43FE-8FA1-00C370F0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6261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73464">
      <w:bodyDiv w:val="1"/>
      <w:marLeft w:val="0"/>
      <w:marRight w:val="0"/>
      <w:marTop w:val="0"/>
      <w:marBottom w:val="0"/>
      <w:divBdr>
        <w:top w:val="none" w:sz="0" w:space="0" w:color="auto"/>
        <w:left w:val="none" w:sz="0" w:space="0" w:color="auto"/>
        <w:bottom w:val="none" w:sz="0" w:space="0" w:color="auto"/>
        <w:right w:val="none" w:sz="0" w:space="0" w:color="auto"/>
      </w:divBdr>
      <w:divsChild>
        <w:div w:id="1751610641">
          <w:marLeft w:val="360"/>
          <w:marRight w:val="0"/>
          <w:marTop w:val="200"/>
          <w:marBottom w:val="0"/>
          <w:divBdr>
            <w:top w:val="none" w:sz="0" w:space="0" w:color="auto"/>
            <w:left w:val="none" w:sz="0" w:space="0" w:color="auto"/>
            <w:bottom w:val="none" w:sz="0" w:space="0" w:color="auto"/>
            <w:right w:val="none" w:sz="0" w:space="0" w:color="auto"/>
          </w:divBdr>
        </w:div>
        <w:div w:id="516770105">
          <w:marLeft w:val="360"/>
          <w:marRight w:val="0"/>
          <w:marTop w:val="200"/>
          <w:marBottom w:val="0"/>
          <w:divBdr>
            <w:top w:val="none" w:sz="0" w:space="0" w:color="auto"/>
            <w:left w:val="none" w:sz="0" w:space="0" w:color="auto"/>
            <w:bottom w:val="none" w:sz="0" w:space="0" w:color="auto"/>
            <w:right w:val="none" w:sz="0" w:space="0" w:color="auto"/>
          </w:divBdr>
        </w:div>
      </w:divsChild>
    </w:div>
    <w:div w:id="1844978605">
      <w:bodyDiv w:val="1"/>
      <w:marLeft w:val="0"/>
      <w:marRight w:val="0"/>
      <w:marTop w:val="0"/>
      <w:marBottom w:val="0"/>
      <w:divBdr>
        <w:top w:val="none" w:sz="0" w:space="0" w:color="auto"/>
        <w:left w:val="none" w:sz="0" w:space="0" w:color="auto"/>
        <w:bottom w:val="none" w:sz="0" w:space="0" w:color="auto"/>
        <w:right w:val="none" w:sz="0" w:space="0" w:color="auto"/>
      </w:divBdr>
      <w:divsChild>
        <w:div w:id="810752635">
          <w:marLeft w:val="360"/>
          <w:marRight w:val="0"/>
          <w:marTop w:val="200"/>
          <w:marBottom w:val="0"/>
          <w:divBdr>
            <w:top w:val="none" w:sz="0" w:space="0" w:color="auto"/>
            <w:left w:val="none" w:sz="0" w:space="0" w:color="auto"/>
            <w:bottom w:val="none" w:sz="0" w:space="0" w:color="auto"/>
            <w:right w:val="none" w:sz="0" w:space="0" w:color="auto"/>
          </w:divBdr>
        </w:div>
      </w:divsChild>
    </w:div>
    <w:div w:id="2133205207">
      <w:bodyDiv w:val="1"/>
      <w:marLeft w:val="0"/>
      <w:marRight w:val="0"/>
      <w:marTop w:val="0"/>
      <w:marBottom w:val="0"/>
      <w:divBdr>
        <w:top w:val="none" w:sz="0" w:space="0" w:color="auto"/>
        <w:left w:val="none" w:sz="0" w:space="0" w:color="auto"/>
        <w:bottom w:val="none" w:sz="0" w:space="0" w:color="auto"/>
        <w:right w:val="none" w:sz="0" w:space="0" w:color="auto"/>
      </w:divBdr>
      <w:divsChild>
        <w:div w:id="184596909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uxkLQMH2XRtfFDUSN2eUzXg1mg==">AMUW2mUVcYhGeY6CNCBAoLyjMjlGDJhfehJ9NXvdRPshaPigSrQJmIUCi5v0nBltw/TQQF8R7B3pzRo8FGO8Jd9dK+c2C57FZUepVaaxh9CK+CfRIomCKtAdAi81whMOKfZmBvdZjIxI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Yasoda Pc</dc:creator>
  <cp:lastModifiedBy>Yasoda Pc</cp:lastModifiedBy>
  <cp:revision>3</cp:revision>
  <dcterms:created xsi:type="dcterms:W3CDTF">2022-12-20T06:22:00Z</dcterms:created>
  <dcterms:modified xsi:type="dcterms:W3CDTF">2022-12-22T04:06:00Z</dcterms:modified>
</cp:coreProperties>
</file>