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CF" w:rsidRDefault="008922CF" w:rsidP="008922CF">
      <w:pPr>
        <w:pStyle w:val="Heading1"/>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Field Validation by a Rapid Method to Determine Lime Requirement for Potato and Vegetable Cultivati</w:t>
      </w:r>
      <w:r w:rsidR="009E6D2E">
        <w:rPr>
          <w:rFonts w:ascii="Times New Roman" w:hAnsi="Times New Roman" w:cs="Times New Roman"/>
          <w:b/>
          <w:bCs/>
          <w:color w:val="auto"/>
          <w:sz w:val="28"/>
          <w:szCs w:val="28"/>
        </w:rPr>
        <w:t>ng</w:t>
      </w:r>
      <w:r>
        <w:rPr>
          <w:rFonts w:ascii="Times New Roman" w:hAnsi="Times New Roman" w:cs="Times New Roman"/>
          <w:b/>
          <w:bCs/>
          <w:color w:val="auto"/>
          <w:sz w:val="28"/>
          <w:szCs w:val="28"/>
        </w:rPr>
        <w:t xml:space="preserve"> Soils in </w:t>
      </w:r>
      <w:proofErr w:type="spellStart"/>
      <w:r>
        <w:rPr>
          <w:rFonts w:ascii="Times New Roman" w:hAnsi="Times New Roman" w:cs="Times New Roman"/>
          <w:b/>
          <w:bCs/>
          <w:color w:val="auto"/>
          <w:sz w:val="28"/>
          <w:szCs w:val="28"/>
        </w:rPr>
        <w:t>Welimada</w:t>
      </w:r>
      <w:proofErr w:type="spellEnd"/>
      <w:r>
        <w:rPr>
          <w:rFonts w:ascii="Times New Roman" w:hAnsi="Times New Roman" w:cs="Times New Roman"/>
          <w:b/>
          <w:bCs/>
          <w:color w:val="auto"/>
          <w:sz w:val="28"/>
          <w:szCs w:val="28"/>
        </w:rPr>
        <w:t xml:space="preserve"> (ADA) Segment</w:t>
      </w:r>
    </w:p>
    <w:p w:rsidR="008922CF" w:rsidRDefault="008922CF" w:rsidP="008922CF">
      <w:pPr>
        <w:jc w:val="center"/>
        <w:rPr>
          <w:rFonts w:ascii="Times New Roman" w:hAnsi="Times New Roman" w:cs="Times New Roman"/>
          <w:b/>
          <w:bCs/>
          <w:sz w:val="28"/>
          <w:szCs w:val="28"/>
          <w:lang w:val="en-US"/>
        </w:rPr>
      </w:pPr>
    </w:p>
    <w:p w:rsidR="008922CF" w:rsidRDefault="008922CF" w:rsidP="008922CF">
      <w:pPr>
        <w:tabs>
          <w:tab w:val="center" w:pos="4513"/>
        </w:tabs>
        <w:jc w:val="center"/>
      </w:pPr>
      <w:r w:rsidRPr="009E6D2E">
        <w:rPr>
          <w:rFonts w:ascii="Times New Roman" w:hAnsi="Times New Roman" w:cs="Times New Roman"/>
          <w:b/>
          <w:sz w:val="24"/>
          <w:szCs w:val="24"/>
          <w:u w:val="single"/>
          <w:lang w:val="en-US"/>
        </w:rPr>
        <w:t>WMWS Marapana</w:t>
      </w:r>
      <w:r w:rsidRPr="009E6D2E">
        <w:rPr>
          <w:rFonts w:ascii="Times New Roman" w:hAnsi="Times New Roman" w:cs="Times New Roman"/>
          <w:b/>
          <w:sz w:val="24"/>
          <w:szCs w:val="24"/>
          <w:vertAlign w:val="superscript"/>
          <w:lang w:val="en-US"/>
        </w:rPr>
        <w:t>1</w:t>
      </w:r>
      <w:r w:rsidR="009E6D2E" w:rsidRPr="009E6D2E">
        <w:rPr>
          <w:rFonts w:ascii="Times New Roman" w:hAnsi="Times New Roman" w:cs="Times New Roman"/>
          <w:b/>
          <w:sz w:val="24"/>
          <w:szCs w:val="24"/>
          <w:vertAlign w:val="superscript"/>
          <w:lang w:val="en-US"/>
        </w:rPr>
        <w:t>*</w:t>
      </w:r>
      <w:r w:rsidRPr="009E6D2E">
        <w:rPr>
          <w:rFonts w:ascii="Times New Roman" w:hAnsi="Times New Roman" w:cs="Times New Roman"/>
          <w:b/>
          <w:sz w:val="24"/>
          <w:szCs w:val="24"/>
          <w:lang w:val="en-US"/>
        </w:rPr>
        <w:t>, KMS Kodikara</w:t>
      </w:r>
      <w:r w:rsidRPr="009E6D2E">
        <w:rPr>
          <w:rFonts w:ascii="Times New Roman" w:hAnsi="Times New Roman" w:cs="Times New Roman"/>
          <w:b/>
          <w:sz w:val="24"/>
          <w:szCs w:val="24"/>
          <w:vertAlign w:val="superscript"/>
          <w:lang w:val="en-US"/>
        </w:rPr>
        <w:t>2</w:t>
      </w:r>
      <w:r w:rsidRPr="009E6D2E">
        <w:rPr>
          <w:rFonts w:ascii="Times New Roman" w:hAnsi="Times New Roman" w:cs="Times New Roman"/>
          <w:b/>
          <w:sz w:val="24"/>
          <w:szCs w:val="24"/>
          <w:lang w:val="en-US"/>
        </w:rPr>
        <w:t>, GAH Galahitigama</w:t>
      </w:r>
      <w:r w:rsidRPr="009E6D2E">
        <w:rPr>
          <w:rFonts w:ascii="Times New Roman" w:hAnsi="Times New Roman" w:cs="Times New Roman"/>
          <w:b/>
          <w:sz w:val="24"/>
          <w:szCs w:val="24"/>
          <w:vertAlign w:val="superscript"/>
          <w:lang w:val="en-US"/>
        </w:rPr>
        <w:t>1</w:t>
      </w:r>
    </w:p>
    <w:p w:rsidR="008922CF" w:rsidRDefault="008922CF" w:rsidP="008922CF">
      <w:pPr>
        <w:jc w:val="center"/>
      </w:pPr>
      <w:r>
        <w:rPr>
          <w:rFonts w:ascii="Times New Roman" w:hAnsi="Times New Roman" w:cs="Times New Roman"/>
          <w:i/>
          <w:iCs/>
          <w:vertAlign w:val="superscript"/>
          <w:lang w:val="en-US"/>
        </w:rPr>
        <w:t>1</w:t>
      </w:r>
      <w:r>
        <w:rPr>
          <w:rFonts w:ascii="Times New Roman" w:hAnsi="Times New Roman" w:cs="Times New Roman"/>
          <w:i/>
          <w:iCs/>
          <w:lang w:val="en-US"/>
        </w:rPr>
        <w:t xml:space="preserve">Department of Export Agriculture, Faculty of Agricultural Sciences, </w:t>
      </w:r>
      <w:proofErr w:type="spellStart"/>
      <w:r>
        <w:rPr>
          <w:rFonts w:ascii="Times New Roman" w:hAnsi="Times New Roman" w:cs="Times New Roman"/>
          <w:i/>
          <w:iCs/>
          <w:lang w:val="en-US"/>
        </w:rPr>
        <w:t>Sabaragamuwa</w:t>
      </w:r>
      <w:proofErr w:type="spellEnd"/>
      <w:r>
        <w:rPr>
          <w:rFonts w:ascii="Times New Roman" w:hAnsi="Times New Roman" w:cs="Times New Roman"/>
          <w:i/>
          <w:iCs/>
          <w:lang w:val="en-US"/>
        </w:rPr>
        <w:t xml:space="preserve"> University of </w:t>
      </w:r>
    </w:p>
    <w:p w:rsidR="008922CF" w:rsidRDefault="008922CF" w:rsidP="008922CF">
      <w:pPr>
        <w:jc w:val="center"/>
        <w:rPr>
          <w:rFonts w:ascii="Times New Roman" w:hAnsi="Times New Roman" w:cs="Times New Roman"/>
          <w:i/>
          <w:iCs/>
          <w:lang w:val="en-US"/>
        </w:rPr>
      </w:pPr>
      <w:r>
        <w:rPr>
          <w:rFonts w:ascii="Times New Roman" w:hAnsi="Times New Roman" w:cs="Times New Roman"/>
          <w:i/>
          <w:iCs/>
          <w:lang w:val="en-US"/>
        </w:rPr>
        <w:t xml:space="preserve">Sri Lanka, </w:t>
      </w:r>
      <w:proofErr w:type="spellStart"/>
      <w:r>
        <w:rPr>
          <w:rFonts w:ascii="Times New Roman" w:hAnsi="Times New Roman" w:cs="Times New Roman"/>
          <w:i/>
          <w:iCs/>
          <w:lang w:val="en-US"/>
        </w:rPr>
        <w:t>Belihuloya</w:t>
      </w:r>
      <w:proofErr w:type="spellEnd"/>
    </w:p>
    <w:p w:rsidR="008922CF" w:rsidRDefault="008922CF" w:rsidP="008922CF">
      <w:pPr>
        <w:jc w:val="center"/>
      </w:pPr>
      <w:r>
        <w:rPr>
          <w:rFonts w:ascii="Times New Roman" w:hAnsi="Times New Roman" w:cs="Times New Roman"/>
          <w:i/>
          <w:iCs/>
          <w:vertAlign w:val="superscript"/>
          <w:lang w:val="en-US"/>
        </w:rPr>
        <w:t>2</w:t>
      </w:r>
      <w:r>
        <w:rPr>
          <w:rFonts w:ascii="Times New Roman" w:hAnsi="Times New Roman" w:cs="Times New Roman"/>
          <w:i/>
          <w:iCs/>
          <w:lang w:val="en-US"/>
        </w:rPr>
        <w:t xml:space="preserve">Regional Agriculture Research and Development Centre, </w:t>
      </w:r>
      <w:proofErr w:type="spellStart"/>
      <w:r>
        <w:rPr>
          <w:rFonts w:ascii="Times New Roman" w:hAnsi="Times New Roman" w:cs="Times New Roman"/>
          <w:i/>
          <w:iCs/>
          <w:lang w:val="en-US"/>
        </w:rPr>
        <w:t>Bandarawela</w:t>
      </w:r>
      <w:proofErr w:type="spellEnd"/>
      <w:r>
        <w:rPr>
          <w:rFonts w:ascii="Times New Roman" w:hAnsi="Times New Roman" w:cs="Times New Roman"/>
          <w:i/>
          <w:iCs/>
          <w:lang w:val="en-US"/>
        </w:rPr>
        <w:t xml:space="preserve">, Sri Lanka </w:t>
      </w:r>
    </w:p>
    <w:p w:rsidR="008922CF" w:rsidRDefault="008922CF" w:rsidP="008922CF">
      <w:pPr>
        <w:jc w:val="center"/>
      </w:pPr>
      <w:r>
        <w:rPr>
          <w:rFonts w:ascii="Times New Roman" w:hAnsi="Times New Roman" w:cs="Times New Roman"/>
          <w:i/>
          <w:iCs/>
          <w:lang w:val="en-US"/>
        </w:rPr>
        <w:t>*</w:t>
      </w:r>
      <w:r w:rsidR="009E6D2E">
        <w:rPr>
          <w:rFonts w:ascii="Times New Roman" w:hAnsi="Times New Roman" w:cs="Times New Roman"/>
          <w:i/>
          <w:iCs/>
          <w:lang w:val="en-US"/>
        </w:rPr>
        <w:t>wathsala4marapana</w:t>
      </w:r>
      <w:r>
        <w:rPr>
          <w:rFonts w:ascii="Times New Roman" w:hAnsi="Times New Roman" w:cs="Times New Roman"/>
          <w:i/>
          <w:iCs/>
          <w:lang w:val="en-US"/>
        </w:rPr>
        <w:t>@gmail.com</w:t>
      </w:r>
    </w:p>
    <w:p w:rsidR="00DA06F3" w:rsidRPr="00D96121" w:rsidRDefault="00DA06F3" w:rsidP="00B10CBD">
      <w:pPr>
        <w:suppressAutoHyphens w:val="0"/>
        <w:spacing w:after="200" w:line="240" w:lineRule="auto"/>
        <w:jc w:val="both"/>
        <w:rPr>
          <w:rFonts w:ascii="Times New Roman" w:hAnsi="Times New Roman" w:cs="Times New Roman"/>
          <w:b/>
          <w:bCs/>
          <w:sz w:val="24"/>
          <w:szCs w:val="24"/>
          <w:lang w:val="en-US"/>
        </w:rPr>
      </w:pPr>
      <w:bookmarkStart w:id="0" w:name="_GoBack"/>
      <w:bookmarkEnd w:id="0"/>
    </w:p>
    <w:p w:rsidR="008922CF" w:rsidRDefault="008922CF" w:rsidP="00B10CBD">
      <w:pPr>
        <w:suppressAutoHyphens w:val="0"/>
        <w:spacing w:after="200" w:line="240" w:lineRule="auto"/>
        <w:jc w:val="both"/>
        <w:rPr>
          <w:rFonts w:ascii="Times New Roman" w:eastAsiaTheme="minorHAnsi" w:hAnsi="Times New Roman" w:cs="Times New Roman"/>
          <w:sz w:val="24"/>
          <w:szCs w:val="24"/>
          <w:lang w:val="en-US" w:bidi="ta-IN"/>
        </w:rPr>
      </w:pPr>
      <w:r>
        <w:rPr>
          <w:rFonts w:ascii="Times New Roman" w:eastAsiaTheme="minorHAnsi" w:hAnsi="Times New Roman" w:cs="Times New Roman"/>
          <w:sz w:val="24"/>
          <w:szCs w:val="24"/>
          <w:lang w:val="en-US" w:bidi="ta-IN"/>
        </w:rPr>
        <w:t xml:space="preserve">Liming is a common agronomic practice to mitigate the soil acidity of farmer fields. However, there is no proper estimation calculate the required amount of liming to adjust the expected level of soil </w:t>
      </w:r>
      <w:proofErr w:type="spellStart"/>
      <w:r>
        <w:rPr>
          <w:rFonts w:ascii="Times New Roman" w:eastAsiaTheme="minorHAnsi" w:hAnsi="Times New Roman" w:cs="Times New Roman"/>
          <w:sz w:val="24"/>
          <w:szCs w:val="24"/>
          <w:lang w:val="en-US" w:bidi="ta-IN"/>
        </w:rPr>
        <w:t>pH.</w:t>
      </w:r>
      <w:proofErr w:type="spellEnd"/>
      <w:r>
        <w:rPr>
          <w:rFonts w:ascii="Times New Roman" w:eastAsiaTheme="minorHAnsi" w:hAnsi="Times New Roman" w:cs="Times New Roman"/>
          <w:sz w:val="24"/>
          <w:szCs w:val="24"/>
          <w:lang w:val="en-US" w:bidi="ta-IN"/>
        </w:rPr>
        <w:t xml:space="preserve"> Therefore, a field experiment was conducted in 45 farmer fields at </w:t>
      </w:r>
      <w:proofErr w:type="spellStart"/>
      <w:r>
        <w:rPr>
          <w:rFonts w:ascii="Times New Roman" w:eastAsiaTheme="minorHAnsi" w:hAnsi="Times New Roman" w:cs="Times New Roman"/>
          <w:sz w:val="24"/>
          <w:szCs w:val="24"/>
          <w:lang w:val="en-US" w:bidi="ta-IN"/>
        </w:rPr>
        <w:t>Welimada</w:t>
      </w:r>
      <w:proofErr w:type="spellEnd"/>
      <w:r>
        <w:rPr>
          <w:rFonts w:ascii="Times New Roman" w:eastAsiaTheme="minorHAnsi" w:hAnsi="Times New Roman" w:cs="Times New Roman"/>
          <w:sz w:val="24"/>
          <w:szCs w:val="24"/>
          <w:lang w:val="en-US" w:bidi="ta-IN"/>
        </w:rPr>
        <w:t xml:space="preserve"> Assistant Director Agriculture (ADA) segment during end of the </w:t>
      </w:r>
      <w:proofErr w:type="spellStart"/>
      <w:r>
        <w:rPr>
          <w:rFonts w:ascii="Times New Roman" w:eastAsiaTheme="minorHAnsi" w:hAnsi="Times New Roman" w:cs="Times New Roman"/>
          <w:i/>
          <w:iCs/>
          <w:sz w:val="24"/>
          <w:szCs w:val="24"/>
          <w:lang w:val="en-US" w:bidi="ta-IN"/>
        </w:rPr>
        <w:t>Yala</w:t>
      </w:r>
      <w:proofErr w:type="spellEnd"/>
      <w:r>
        <w:rPr>
          <w:rFonts w:ascii="Times New Roman" w:eastAsiaTheme="minorHAnsi" w:hAnsi="Times New Roman" w:cs="Times New Roman"/>
          <w:sz w:val="24"/>
          <w:szCs w:val="24"/>
          <w:lang w:val="en-US" w:bidi="ta-IN"/>
        </w:rPr>
        <w:t xml:space="preserve"> season, 2022 to validate newly introduced rapid method to determine the site specific lime requirement under farmer field condition. Soil characteristics of initial soil pH, electrical conductivity, available phosphorous, available potassium, lime requirement using newly developed method; organic matter, </w:t>
      </w:r>
      <w:proofErr w:type="spellStart"/>
      <w:r>
        <w:rPr>
          <w:rFonts w:ascii="Times New Roman" w:eastAsiaTheme="minorHAnsi" w:hAnsi="Times New Roman" w:cs="Times New Roman"/>
          <w:sz w:val="24"/>
          <w:szCs w:val="24"/>
          <w:lang w:val="en-US" w:bidi="ta-IN"/>
        </w:rPr>
        <w:t>cation</w:t>
      </w:r>
      <w:proofErr w:type="spellEnd"/>
      <w:r>
        <w:rPr>
          <w:rFonts w:ascii="Times New Roman" w:eastAsiaTheme="minorHAnsi" w:hAnsi="Times New Roman" w:cs="Times New Roman"/>
          <w:sz w:val="24"/>
          <w:szCs w:val="24"/>
          <w:lang w:val="en-US" w:bidi="ta-IN"/>
        </w:rPr>
        <w:t xml:space="preserve"> exchange capacity, and soil pH at 14 days after lime application were tested. Site specific amount of lime through newly developed met</w:t>
      </w:r>
      <w:r w:rsidR="00BA56EC">
        <w:rPr>
          <w:rFonts w:ascii="Times New Roman" w:eastAsiaTheme="minorHAnsi" w:hAnsi="Times New Roman" w:cs="Times New Roman"/>
          <w:sz w:val="24"/>
          <w:szCs w:val="24"/>
          <w:lang w:val="en-US" w:bidi="ta-IN"/>
        </w:rPr>
        <w:t xml:space="preserve">hod for the fields were applied. </w:t>
      </w:r>
      <w:r>
        <w:rPr>
          <w:rFonts w:ascii="Times New Roman" w:eastAsiaTheme="minorHAnsi" w:hAnsi="Times New Roman" w:cs="Times New Roman"/>
          <w:sz w:val="24"/>
          <w:szCs w:val="24"/>
          <w:lang w:val="en-US" w:bidi="ta-IN"/>
        </w:rPr>
        <w:t xml:space="preserve">Correlation analysis was performed through MINITAB-14 software to investigate the relationship between soil pH with other characteristics. The results revealed that out of 45 sites, 39 sites (86.7%) achieved the target pH level (6.4 ± 0.2) after lime application. Simultaneously, the calculated residual mean square error (0.07) and standard deviation (0.18) for final pH also represented higher validity of the tested model. In addition, correlation analysis confirmed that lime requirement negatively correlated with initial and final pH levels. Furthermore, </w:t>
      </w:r>
      <w:proofErr w:type="spellStart"/>
      <w:r>
        <w:rPr>
          <w:rFonts w:ascii="Times New Roman" w:eastAsiaTheme="minorHAnsi" w:hAnsi="Times New Roman" w:cs="Times New Roman"/>
          <w:sz w:val="24"/>
          <w:szCs w:val="24"/>
          <w:lang w:val="en-US" w:bidi="ta-IN"/>
        </w:rPr>
        <w:t>Cation</w:t>
      </w:r>
      <w:proofErr w:type="spellEnd"/>
      <w:r>
        <w:rPr>
          <w:rFonts w:ascii="Times New Roman" w:eastAsiaTheme="minorHAnsi" w:hAnsi="Times New Roman" w:cs="Times New Roman"/>
          <w:sz w:val="24"/>
          <w:szCs w:val="24"/>
          <w:lang w:val="en-US" w:bidi="ta-IN"/>
        </w:rPr>
        <w:t xml:space="preserve"> exchange capacity positively correlated with organic matter and initial and final pH while electrical conductivity showed negative correlation at p=0.05 level. Thus, this study concludes that newly introduced method was highly effective to determine lime requirement for farmer field to correct soil pH up to 6.4.</w:t>
      </w:r>
    </w:p>
    <w:p w:rsidR="00114CB0" w:rsidRPr="008922CF" w:rsidRDefault="008922CF" w:rsidP="008922CF">
      <w:pPr>
        <w:tabs>
          <w:tab w:val="left" w:pos="9450"/>
          <w:tab w:val="left" w:pos="9540"/>
        </w:tabs>
        <w:spacing w:line="360" w:lineRule="auto"/>
        <w:ind w:right="-274"/>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Cation</w:t>
      </w:r>
      <w:proofErr w:type="spellEnd"/>
      <w:r>
        <w:rPr>
          <w:rFonts w:ascii="Times New Roman" w:hAnsi="Times New Roman" w:cs="Times New Roman"/>
          <w:i/>
          <w:iCs/>
          <w:sz w:val="24"/>
          <w:szCs w:val="24"/>
        </w:rPr>
        <w:t xml:space="preserve"> exchange capacity, lime requirement, soil acidity, upcountry areas</w:t>
      </w:r>
    </w:p>
    <w:sectPr w:rsidR="00114CB0" w:rsidRPr="0089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CF"/>
    <w:rsid w:val="00114CB0"/>
    <w:rsid w:val="001462C5"/>
    <w:rsid w:val="001472FB"/>
    <w:rsid w:val="002C31F5"/>
    <w:rsid w:val="00361A22"/>
    <w:rsid w:val="00364352"/>
    <w:rsid w:val="00630CF1"/>
    <w:rsid w:val="00676ED4"/>
    <w:rsid w:val="008922CF"/>
    <w:rsid w:val="008A6CDD"/>
    <w:rsid w:val="008D7F57"/>
    <w:rsid w:val="009E6D2E"/>
    <w:rsid w:val="00A017CF"/>
    <w:rsid w:val="00A2640A"/>
    <w:rsid w:val="00AB3F47"/>
    <w:rsid w:val="00B10CBD"/>
    <w:rsid w:val="00BA56EC"/>
    <w:rsid w:val="00D96121"/>
    <w:rsid w:val="00DA06F3"/>
    <w:rsid w:val="00E33738"/>
    <w:rsid w:val="00F1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CF"/>
    <w:pPr>
      <w:suppressAutoHyphens/>
      <w:autoSpaceDN w:val="0"/>
      <w:spacing w:after="160" w:line="252" w:lineRule="auto"/>
    </w:pPr>
    <w:rPr>
      <w:rFonts w:ascii="Calibri" w:eastAsia="Calibri" w:hAnsi="Calibri" w:cs="Iskoola Pota"/>
      <w:lang w:val="en-GB" w:bidi="si-LK"/>
    </w:rPr>
  </w:style>
  <w:style w:type="paragraph" w:styleId="Heading1">
    <w:name w:val="heading 1"/>
    <w:basedOn w:val="Normal"/>
    <w:next w:val="Normal"/>
    <w:link w:val="Heading1Char"/>
    <w:uiPriority w:val="9"/>
    <w:qFormat/>
    <w:rsid w:val="008922CF"/>
    <w:pPr>
      <w:keepNext/>
      <w:keepLines/>
      <w:suppressAutoHyphens w:val="0"/>
      <w:autoSpaceDN/>
      <w:spacing w:before="240" w:after="0" w:line="276" w:lineRule="auto"/>
      <w:outlineLvl w:val="0"/>
    </w:pPr>
    <w:rPr>
      <w:rFonts w:asciiTheme="majorHAnsi" w:eastAsiaTheme="majorEastAsia" w:hAnsiTheme="majorHAnsi" w:cstheme="majorBidi"/>
      <w:color w:val="365F91"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C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CF"/>
    <w:pPr>
      <w:suppressAutoHyphens/>
      <w:autoSpaceDN w:val="0"/>
      <w:spacing w:after="160" w:line="252" w:lineRule="auto"/>
    </w:pPr>
    <w:rPr>
      <w:rFonts w:ascii="Calibri" w:eastAsia="Calibri" w:hAnsi="Calibri" w:cs="Iskoola Pota"/>
      <w:lang w:val="en-GB" w:bidi="si-LK"/>
    </w:rPr>
  </w:style>
  <w:style w:type="paragraph" w:styleId="Heading1">
    <w:name w:val="heading 1"/>
    <w:basedOn w:val="Normal"/>
    <w:next w:val="Normal"/>
    <w:link w:val="Heading1Char"/>
    <w:uiPriority w:val="9"/>
    <w:qFormat/>
    <w:rsid w:val="008922CF"/>
    <w:pPr>
      <w:keepNext/>
      <w:keepLines/>
      <w:suppressAutoHyphens w:val="0"/>
      <w:autoSpaceDN/>
      <w:spacing w:before="240" w:after="0" w:line="276" w:lineRule="auto"/>
      <w:outlineLvl w:val="0"/>
    </w:pPr>
    <w:rPr>
      <w:rFonts w:asciiTheme="majorHAnsi" w:eastAsiaTheme="majorEastAsia" w:hAnsiTheme="majorHAnsi" w:cstheme="majorBidi"/>
      <w:color w:val="365F91"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2023-02-26T08:10:00Z</dcterms:created>
  <dcterms:modified xsi:type="dcterms:W3CDTF">2023-02-26T13:26:00Z</dcterms:modified>
</cp:coreProperties>
</file>