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6F" w:rsidRDefault="00A7186F" w:rsidP="00980FA4">
      <w:pPr>
        <w:spacing w:after="200" w:line="276" w:lineRule="auto"/>
        <w:jc w:val="center"/>
        <w:rPr>
          <w:rFonts w:ascii="Times New Roman" w:eastAsia="Times New Roman" w:hAnsi="Times New Roman" w:cs="Times New Roman"/>
          <w:b/>
          <w:sz w:val="28"/>
          <w:szCs w:val="28"/>
          <w:lang w:bidi="ar-SA"/>
        </w:rPr>
      </w:pPr>
      <w:r w:rsidRPr="00A7186F">
        <w:rPr>
          <w:rFonts w:ascii="Times New Roman" w:eastAsia="Times New Roman" w:hAnsi="Times New Roman" w:cs="Times New Roman"/>
          <w:b/>
          <w:sz w:val="28"/>
          <w:szCs w:val="28"/>
          <w:lang w:bidi="ar-SA"/>
        </w:rPr>
        <w:t>The Influence of Stocking Density on Growth Performances of Neon Tetra (</w:t>
      </w:r>
      <w:proofErr w:type="spellStart"/>
      <w:r w:rsidRPr="00FF03A3">
        <w:rPr>
          <w:rFonts w:ascii="Times New Roman" w:eastAsia="Times New Roman" w:hAnsi="Times New Roman" w:cs="Times New Roman"/>
          <w:b/>
          <w:i/>
          <w:sz w:val="28"/>
          <w:szCs w:val="28"/>
          <w:lang w:bidi="ar-SA"/>
        </w:rPr>
        <w:t>Paracheirodon</w:t>
      </w:r>
      <w:proofErr w:type="spellEnd"/>
      <w:r w:rsidRPr="00FF03A3">
        <w:rPr>
          <w:rFonts w:ascii="Times New Roman" w:eastAsia="Times New Roman" w:hAnsi="Times New Roman" w:cs="Times New Roman"/>
          <w:b/>
          <w:i/>
          <w:sz w:val="28"/>
          <w:szCs w:val="28"/>
          <w:lang w:bidi="ar-SA"/>
        </w:rPr>
        <w:t xml:space="preserve"> </w:t>
      </w:r>
      <w:proofErr w:type="spellStart"/>
      <w:r w:rsidRPr="00FF03A3">
        <w:rPr>
          <w:rFonts w:ascii="Times New Roman" w:eastAsia="Times New Roman" w:hAnsi="Times New Roman" w:cs="Times New Roman"/>
          <w:b/>
          <w:i/>
          <w:sz w:val="28"/>
          <w:szCs w:val="28"/>
          <w:lang w:bidi="ar-SA"/>
        </w:rPr>
        <w:t>innesi</w:t>
      </w:r>
      <w:proofErr w:type="spellEnd"/>
      <w:r w:rsidRPr="00A7186F">
        <w:rPr>
          <w:rFonts w:ascii="Times New Roman" w:eastAsia="Times New Roman" w:hAnsi="Times New Roman" w:cs="Times New Roman"/>
          <w:b/>
          <w:sz w:val="28"/>
          <w:szCs w:val="28"/>
          <w:lang w:bidi="ar-SA"/>
        </w:rPr>
        <w:t xml:space="preserve">, Myers,1936) Under the </w:t>
      </w:r>
      <w:r w:rsidR="00FA267C">
        <w:rPr>
          <w:rFonts w:ascii="Times New Roman" w:eastAsia="Times New Roman" w:hAnsi="Times New Roman" w:cs="Times New Roman"/>
          <w:b/>
          <w:sz w:val="28"/>
          <w:szCs w:val="28"/>
          <w:lang w:bidi="ar-SA"/>
        </w:rPr>
        <w:t>Aquarium Conditions</w:t>
      </w:r>
    </w:p>
    <w:p w:rsidR="00A7186F" w:rsidRPr="00734B3C" w:rsidRDefault="00A7186F" w:rsidP="002E43CF">
      <w:pPr>
        <w:spacing w:after="200" w:line="276" w:lineRule="auto"/>
        <w:jc w:val="center"/>
        <w:rPr>
          <w:rFonts w:ascii="Times New Roman" w:eastAsia="Times New Roman" w:hAnsi="Times New Roman" w:cs="Times New Roman"/>
          <w:b/>
          <w:sz w:val="24"/>
          <w:szCs w:val="24"/>
          <w:lang w:bidi="ar-SA"/>
        </w:rPr>
      </w:pPr>
      <w:r w:rsidRPr="00734B3C">
        <w:rPr>
          <w:rFonts w:ascii="Times New Roman" w:eastAsia="Times New Roman" w:hAnsi="Times New Roman" w:cs="Times New Roman"/>
          <w:b/>
          <w:sz w:val="24"/>
          <w:szCs w:val="24"/>
          <w:u w:val="single"/>
          <w:lang w:bidi="ar-SA"/>
        </w:rPr>
        <w:t xml:space="preserve">MS Artharpaul </w:t>
      </w:r>
      <w:r w:rsidRPr="00734B3C">
        <w:rPr>
          <w:rFonts w:ascii="Times New Roman" w:eastAsia="Times New Roman" w:hAnsi="Times New Roman" w:cs="Times New Roman"/>
          <w:b/>
          <w:sz w:val="24"/>
          <w:szCs w:val="24"/>
          <w:u w:val="single"/>
          <w:vertAlign w:val="superscript"/>
          <w:lang w:bidi="ar-SA"/>
        </w:rPr>
        <w:t>1</w:t>
      </w:r>
      <w:r w:rsidRPr="00734B3C">
        <w:rPr>
          <w:rFonts w:ascii="Times New Roman" w:eastAsia="Times New Roman" w:hAnsi="Times New Roman" w:cs="Times New Roman"/>
          <w:b/>
          <w:sz w:val="24"/>
          <w:szCs w:val="24"/>
          <w:u w:val="single"/>
          <w:lang w:bidi="ar-SA"/>
        </w:rPr>
        <w:t>*</w:t>
      </w:r>
      <w:r w:rsidRPr="00734B3C">
        <w:rPr>
          <w:rFonts w:ascii="Times New Roman" w:eastAsia="Times New Roman" w:hAnsi="Times New Roman" w:cs="Times New Roman"/>
          <w:b/>
          <w:sz w:val="24"/>
          <w:szCs w:val="24"/>
          <w:lang w:bidi="ar-SA"/>
        </w:rPr>
        <w:t xml:space="preserve">, CN Walpita </w:t>
      </w:r>
      <w:r w:rsidRPr="00734B3C">
        <w:rPr>
          <w:rFonts w:ascii="Times New Roman" w:eastAsia="Times New Roman" w:hAnsi="Times New Roman" w:cs="Times New Roman"/>
          <w:b/>
          <w:sz w:val="24"/>
          <w:szCs w:val="24"/>
          <w:vertAlign w:val="superscript"/>
          <w:lang w:bidi="ar-SA"/>
        </w:rPr>
        <w:t>1</w:t>
      </w:r>
      <w:r w:rsidRPr="00734B3C">
        <w:rPr>
          <w:rFonts w:ascii="Times New Roman" w:eastAsia="Times New Roman" w:hAnsi="Times New Roman" w:cs="Times New Roman"/>
          <w:b/>
          <w:sz w:val="24"/>
          <w:szCs w:val="24"/>
          <w:lang w:bidi="ar-SA"/>
        </w:rPr>
        <w:t xml:space="preserve">, AR Mudalige </w:t>
      </w:r>
      <w:r w:rsidRPr="00734B3C">
        <w:rPr>
          <w:rFonts w:ascii="Times New Roman" w:eastAsia="Times New Roman" w:hAnsi="Times New Roman" w:cs="Times New Roman"/>
          <w:b/>
          <w:sz w:val="24"/>
          <w:szCs w:val="24"/>
          <w:vertAlign w:val="superscript"/>
          <w:lang w:bidi="ar-SA"/>
        </w:rPr>
        <w:t>2</w:t>
      </w:r>
      <w:r w:rsidRPr="00734B3C">
        <w:rPr>
          <w:rFonts w:ascii="Times New Roman" w:eastAsia="Times New Roman" w:hAnsi="Times New Roman" w:cs="Times New Roman"/>
          <w:b/>
          <w:sz w:val="24"/>
          <w:szCs w:val="24"/>
          <w:lang w:bidi="ar-SA"/>
        </w:rPr>
        <w:t>, KPNNS Jayarathne</w:t>
      </w:r>
      <w:r w:rsidRPr="00734B3C">
        <w:rPr>
          <w:rFonts w:ascii="Times New Roman" w:eastAsia="Times New Roman" w:hAnsi="Times New Roman" w:cs="Times New Roman"/>
          <w:b/>
          <w:sz w:val="24"/>
          <w:szCs w:val="24"/>
          <w:vertAlign w:val="superscript"/>
          <w:lang w:bidi="ar-SA"/>
        </w:rPr>
        <w:t xml:space="preserve"> 2</w:t>
      </w:r>
    </w:p>
    <w:p w:rsidR="00651981" w:rsidRPr="00651981" w:rsidRDefault="00651981" w:rsidP="00651981">
      <w:pPr>
        <w:spacing w:after="200" w:line="276" w:lineRule="auto"/>
        <w:jc w:val="center"/>
        <w:rPr>
          <w:rFonts w:ascii="Times New Roman" w:eastAsia="Times New Roman" w:hAnsi="Times New Roman" w:cs="Times New Roman"/>
          <w:i/>
          <w:lang w:bidi="ar-SA"/>
        </w:rPr>
      </w:pPr>
      <w:r w:rsidRPr="00651981">
        <w:rPr>
          <w:rFonts w:ascii="Times New Roman" w:eastAsia="Times New Roman" w:hAnsi="Times New Roman" w:cs="Times New Roman"/>
          <w:i/>
          <w:vertAlign w:val="superscript"/>
          <w:lang w:bidi="ar-SA"/>
        </w:rPr>
        <w:t>1</w:t>
      </w:r>
      <w:r w:rsidRPr="00651981">
        <w:rPr>
          <w:rFonts w:ascii="Times New Roman" w:eastAsia="Times New Roman" w:hAnsi="Times New Roman" w:cs="Times New Roman"/>
          <w:i/>
          <w:lang w:bidi="ar-SA"/>
        </w:rPr>
        <w:t xml:space="preserve"> Department of Livestock Production, Faculty of Agricultural Sciences, Sabaragamuwa University of Sri Lanka</w:t>
      </w:r>
    </w:p>
    <w:p w:rsidR="00651981" w:rsidRPr="00651981" w:rsidRDefault="00651981" w:rsidP="00651981">
      <w:pPr>
        <w:spacing w:after="200" w:line="276" w:lineRule="auto"/>
        <w:jc w:val="center"/>
        <w:rPr>
          <w:rFonts w:ascii="Times New Roman" w:eastAsia="Times New Roman" w:hAnsi="Times New Roman" w:cs="Times New Roman"/>
          <w:i/>
          <w:lang w:bidi="ar-SA"/>
        </w:rPr>
      </w:pPr>
      <w:r w:rsidRPr="00651981">
        <w:rPr>
          <w:rFonts w:ascii="Times New Roman" w:eastAsia="Times New Roman" w:hAnsi="Times New Roman" w:cs="Times New Roman"/>
          <w:i/>
          <w:vertAlign w:val="superscript"/>
          <w:lang w:bidi="ar-SA"/>
        </w:rPr>
        <w:t>2</w:t>
      </w:r>
      <w:r w:rsidRPr="00651981">
        <w:rPr>
          <w:rFonts w:ascii="Times New Roman" w:eastAsia="Times New Roman" w:hAnsi="Times New Roman" w:cs="Times New Roman"/>
          <w:i/>
          <w:lang w:bidi="ar-SA"/>
        </w:rPr>
        <w:t xml:space="preserve"> National Aquaculture Development Authority of Sri Lanka (NAQDA)</w:t>
      </w:r>
    </w:p>
    <w:p w:rsidR="00651981" w:rsidRPr="00651981" w:rsidRDefault="00651981" w:rsidP="00651981">
      <w:pPr>
        <w:spacing w:after="200" w:line="276" w:lineRule="auto"/>
        <w:jc w:val="center"/>
        <w:rPr>
          <w:rFonts w:ascii="Times New Roman" w:eastAsia="Times New Roman" w:hAnsi="Times New Roman" w:cs="Times New Roman"/>
          <w:i/>
          <w:iCs/>
          <w:lang w:bidi="ar-SA"/>
        </w:rPr>
      </w:pPr>
      <w:r w:rsidRPr="00651981">
        <w:rPr>
          <w:rFonts w:ascii="Times New Roman" w:eastAsia="Times New Roman" w:hAnsi="Times New Roman" w:cs="Times New Roman"/>
          <w:i/>
          <w:iCs/>
          <w:lang w:bidi="ar-SA"/>
        </w:rPr>
        <w:t xml:space="preserve"> </w:t>
      </w:r>
      <w:r>
        <w:rPr>
          <w:rFonts w:ascii="Times New Roman" w:eastAsia="Times New Roman" w:hAnsi="Times New Roman" w:cs="Times New Roman"/>
          <w:i/>
          <w:iCs/>
          <w:lang w:bidi="ar-SA"/>
        </w:rPr>
        <w:t>madushasurangi95@gmail.com</w:t>
      </w:r>
    </w:p>
    <w:p w:rsidR="00A7186F" w:rsidRDefault="00A7186F" w:rsidP="00EE6D79">
      <w:pPr>
        <w:spacing w:line="240" w:lineRule="auto"/>
        <w:jc w:val="both"/>
        <w:rPr>
          <w:rFonts w:ascii="Times New Roman" w:hAnsi="Times New Roman" w:cs="Times New Roman"/>
          <w:iCs/>
          <w:sz w:val="24"/>
          <w:szCs w:val="24"/>
        </w:rPr>
      </w:pPr>
      <w:r w:rsidRPr="00A7186F">
        <w:rPr>
          <w:rFonts w:ascii="Times New Roman" w:hAnsi="Times New Roman" w:cs="Times New Roman"/>
          <w:iCs/>
          <w:sz w:val="24"/>
          <w:szCs w:val="24"/>
        </w:rPr>
        <w:t>Neon tetra (</w:t>
      </w:r>
      <w:proofErr w:type="spellStart"/>
      <w:r w:rsidRPr="00073F91">
        <w:rPr>
          <w:rFonts w:ascii="Times New Roman" w:hAnsi="Times New Roman" w:cs="Times New Roman"/>
          <w:i/>
          <w:iCs/>
          <w:sz w:val="24"/>
          <w:szCs w:val="24"/>
        </w:rPr>
        <w:t>Paracheirodon</w:t>
      </w:r>
      <w:proofErr w:type="spellEnd"/>
      <w:r w:rsidRPr="00073F91">
        <w:rPr>
          <w:rFonts w:ascii="Times New Roman" w:hAnsi="Times New Roman" w:cs="Times New Roman"/>
          <w:i/>
          <w:iCs/>
          <w:sz w:val="24"/>
          <w:szCs w:val="24"/>
        </w:rPr>
        <w:t xml:space="preserve"> </w:t>
      </w:r>
      <w:proofErr w:type="spellStart"/>
      <w:r w:rsidRPr="00073F91">
        <w:rPr>
          <w:rFonts w:ascii="Times New Roman" w:hAnsi="Times New Roman" w:cs="Times New Roman"/>
          <w:i/>
          <w:iCs/>
          <w:sz w:val="24"/>
          <w:szCs w:val="24"/>
        </w:rPr>
        <w:t>innesi</w:t>
      </w:r>
      <w:proofErr w:type="spellEnd"/>
      <w:r w:rsidRPr="00A7186F">
        <w:rPr>
          <w:rFonts w:ascii="Times New Roman" w:hAnsi="Times New Roman" w:cs="Times New Roman"/>
          <w:iCs/>
          <w:sz w:val="24"/>
          <w:szCs w:val="24"/>
        </w:rPr>
        <w:t>) is one of the most valuable fish species in the ornamental fish trade and they have a high demand in local and foreign market. Also, Neon tetra is an expensive community fish whose stocking densities are not yet optimized for commercial rearing under controlled conditions. Therefore, this study was carried out to determine the best stocking density for Neon tetra under controlled conditions. Four different stocking densities, namely 2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3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4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and 5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were tested for a period of six weeks for growth parameters.  Depending on the stocking densities, fish were stocked into glass tanks (2 feet × 1 feet × 1 feet). Four tanks were used as replicates. Each experimental tank was filled with the equal amount of water (45 </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iter) and height of the water level was 10 inches. Proper aeration was given to each tank and one leaf of </w:t>
      </w:r>
      <w:proofErr w:type="spellStart"/>
      <w:r w:rsidRPr="00A7186F">
        <w:rPr>
          <w:rFonts w:ascii="Times New Roman" w:hAnsi="Times New Roman" w:cs="Times New Roman"/>
          <w:i/>
          <w:iCs/>
          <w:sz w:val="24"/>
          <w:szCs w:val="24"/>
        </w:rPr>
        <w:t>Terminalia</w:t>
      </w:r>
      <w:proofErr w:type="spellEnd"/>
      <w:r w:rsidRPr="00A7186F">
        <w:rPr>
          <w:rFonts w:ascii="Times New Roman" w:hAnsi="Times New Roman" w:cs="Times New Roman"/>
          <w:i/>
          <w:iCs/>
          <w:sz w:val="24"/>
          <w:szCs w:val="24"/>
        </w:rPr>
        <w:t xml:space="preserve"> </w:t>
      </w:r>
      <w:proofErr w:type="spellStart"/>
      <w:r w:rsidRPr="00A7186F">
        <w:rPr>
          <w:rFonts w:ascii="Times New Roman" w:hAnsi="Times New Roman" w:cs="Times New Roman"/>
          <w:i/>
          <w:iCs/>
          <w:sz w:val="24"/>
          <w:szCs w:val="24"/>
        </w:rPr>
        <w:t>catappa</w:t>
      </w:r>
      <w:proofErr w:type="spellEnd"/>
      <w:r w:rsidRPr="00A7186F">
        <w:rPr>
          <w:rFonts w:ascii="Times New Roman" w:hAnsi="Times New Roman" w:cs="Times New Roman"/>
          <w:iCs/>
          <w:sz w:val="24"/>
          <w:szCs w:val="24"/>
        </w:rPr>
        <w:t xml:space="preserve"> is placed in each tank </w:t>
      </w:r>
      <w:r w:rsidRPr="00060333">
        <w:rPr>
          <w:rFonts w:ascii="Times New Roman" w:hAnsi="Times New Roman" w:cs="Times New Roman"/>
          <w:iCs/>
          <w:color w:val="FF0000"/>
          <w:sz w:val="24"/>
          <w:szCs w:val="24"/>
        </w:rPr>
        <w:t>for minimiz</w:t>
      </w:r>
      <w:r w:rsidR="00060333" w:rsidRPr="00060333">
        <w:rPr>
          <w:rFonts w:ascii="Times New Roman" w:hAnsi="Times New Roman" w:cs="Times New Roman"/>
          <w:iCs/>
          <w:color w:val="FF0000"/>
          <w:sz w:val="24"/>
          <w:szCs w:val="24"/>
        </w:rPr>
        <w:t>ing</w:t>
      </w:r>
      <w:r w:rsidRPr="00060333">
        <w:rPr>
          <w:rFonts w:ascii="Times New Roman" w:hAnsi="Times New Roman" w:cs="Times New Roman"/>
          <w:iCs/>
          <w:color w:val="FF0000"/>
          <w:sz w:val="24"/>
          <w:szCs w:val="24"/>
        </w:rPr>
        <w:t xml:space="preserve"> </w:t>
      </w:r>
      <w:r w:rsidRPr="00A7186F">
        <w:rPr>
          <w:rFonts w:ascii="Times New Roman" w:hAnsi="Times New Roman" w:cs="Times New Roman"/>
          <w:iCs/>
          <w:sz w:val="24"/>
          <w:szCs w:val="24"/>
        </w:rPr>
        <w:t>the ammonia level in the water.</w:t>
      </w:r>
      <w:r w:rsidR="003340D1" w:rsidRPr="003340D1">
        <w:rPr>
          <w:rFonts w:ascii="Times New Roman" w:hAnsi="Times New Roman" w:cs="Times New Roman"/>
          <w:iCs/>
          <w:sz w:val="24"/>
          <w:szCs w:val="24"/>
        </w:rPr>
        <w:t xml:space="preserve"> </w:t>
      </w:r>
      <w:r w:rsidR="003340D1" w:rsidRPr="00A7186F">
        <w:rPr>
          <w:rFonts w:ascii="Times New Roman" w:hAnsi="Times New Roman" w:cs="Times New Roman"/>
          <w:iCs/>
          <w:sz w:val="24"/>
          <w:szCs w:val="24"/>
        </w:rPr>
        <w:t xml:space="preserve">A total of 2520 of </w:t>
      </w:r>
      <w:r w:rsidR="003340D1" w:rsidRPr="00073F91">
        <w:rPr>
          <w:rFonts w:ascii="Times New Roman" w:hAnsi="Times New Roman" w:cs="Times New Roman"/>
          <w:i/>
          <w:iCs/>
          <w:sz w:val="24"/>
          <w:szCs w:val="24"/>
        </w:rPr>
        <w:t>P</w:t>
      </w:r>
      <w:r w:rsidR="006C33DF">
        <w:rPr>
          <w:rFonts w:ascii="Times New Roman" w:hAnsi="Times New Roman" w:cs="Times New Roman"/>
          <w:i/>
          <w:iCs/>
          <w:sz w:val="24"/>
          <w:szCs w:val="24"/>
        </w:rPr>
        <w:t>.</w:t>
      </w:r>
      <w:r w:rsidR="003340D1" w:rsidRPr="00073F91">
        <w:rPr>
          <w:rFonts w:ascii="Times New Roman" w:hAnsi="Times New Roman" w:cs="Times New Roman"/>
          <w:i/>
          <w:iCs/>
          <w:sz w:val="24"/>
          <w:szCs w:val="24"/>
        </w:rPr>
        <w:t xml:space="preserve"> </w:t>
      </w:r>
      <w:proofErr w:type="spellStart"/>
      <w:r w:rsidR="003340D1" w:rsidRPr="00073F91">
        <w:rPr>
          <w:rFonts w:ascii="Times New Roman" w:hAnsi="Times New Roman" w:cs="Times New Roman"/>
          <w:i/>
          <w:iCs/>
          <w:sz w:val="24"/>
          <w:szCs w:val="24"/>
        </w:rPr>
        <w:t>innesi</w:t>
      </w:r>
      <w:proofErr w:type="spellEnd"/>
      <w:r w:rsidR="003340D1" w:rsidRPr="00A7186F">
        <w:rPr>
          <w:rFonts w:ascii="Times New Roman" w:hAnsi="Times New Roman" w:cs="Times New Roman"/>
          <w:iCs/>
          <w:sz w:val="24"/>
          <w:szCs w:val="24"/>
        </w:rPr>
        <w:t xml:space="preserve"> fry (TBL = 1± 0.00046 cm) were collected, weighed, measured their total length and stocked in </w:t>
      </w:r>
      <w:bookmarkStart w:id="0" w:name="_GoBack"/>
      <w:bookmarkEnd w:id="0"/>
      <w:r w:rsidR="003340D1" w:rsidRPr="00A7186F">
        <w:rPr>
          <w:rFonts w:ascii="Times New Roman" w:hAnsi="Times New Roman" w:cs="Times New Roman"/>
          <w:iCs/>
          <w:sz w:val="24"/>
          <w:szCs w:val="24"/>
        </w:rPr>
        <w:t xml:space="preserve">glass tanks. </w:t>
      </w:r>
      <w:r w:rsidRPr="00A7186F">
        <w:rPr>
          <w:rFonts w:ascii="Times New Roman" w:hAnsi="Times New Roman" w:cs="Times New Roman"/>
          <w:iCs/>
          <w:sz w:val="24"/>
          <w:szCs w:val="24"/>
        </w:rPr>
        <w:t xml:space="preserve"> </w:t>
      </w:r>
      <w:r w:rsidR="00941C31" w:rsidRPr="00941C31">
        <w:rPr>
          <w:rFonts w:ascii="Times New Roman" w:hAnsi="Times New Roman" w:cs="Times New Roman"/>
          <w:iCs/>
          <w:sz w:val="24"/>
          <w:szCs w:val="24"/>
        </w:rPr>
        <w:t>Fish fry were fed with formulated powdered feed at a rate of 10% of the body weight. Further, the feeding amount was increased weekly at a rate of 25%</w:t>
      </w:r>
      <w:r w:rsidRPr="00A7186F">
        <w:rPr>
          <w:rFonts w:ascii="Times New Roman" w:hAnsi="Times New Roman" w:cs="Times New Roman"/>
          <w:iCs/>
          <w:sz w:val="24"/>
          <w:szCs w:val="24"/>
        </w:rPr>
        <w:t xml:space="preserve">. Every day in the morning and evening after the feeding the glass </w:t>
      </w:r>
      <w:r w:rsidR="00D5511D">
        <w:rPr>
          <w:rFonts w:ascii="Times New Roman" w:hAnsi="Times New Roman" w:cs="Times New Roman"/>
          <w:iCs/>
          <w:sz w:val="24"/>
          <w:szCs w:val="24"/>
        </w:rPr>
        <w:t xml:space="preserve">tanks </w:t>
      </w:r>
      <w:r w:rsidRPr="00A7186F">
        <w:rPr>
          <w:rFonts w:ascii="Times New Roman" w:hAnsi="Times New Roman" w:cs="Times New Roman"/>
          <w:iCs/>
          <w:sz w:val="24"/>
          <w:szCs w:val="24"/>
        </w:rPr>
        <w:t xml:space="preserve">were cleaned and 25% of water was replaced with fresh water. Uniform management practices were done to all treatments and replicates throughout the experimental period. Also, </w:t>
      </w:r>
      <w:r w:rsidR="00E17303">
        <w:rPr>
          <w:rFonts w:ascii="Times New Roman" w:hAnsi="Times New Roman" w:cs="Times New Roman"/>
          <w:iCs/>
          <w:sz w:val="24"/>
          <w:szCs w:val="24"/>
        </w:rPr>
        <w:t>b</w:t>
      </w:r>
      <w:r w:rsidRPr="00A7186F">
        <w:rPr>
          <w:rFonts w:ascii="Times New Roman" w:hAnsi="Times New Roman" w:cs="Times New Roman"/>
          <w:iCs/>
          <w:sz w:val="24"/>
          <w:szCs w:val="24"/>
        </w:rPr>
        <w:t xml:space="preserve">ody weight, total </w:t>
      </w:r>
      <w:r w:rsidR="004F74E0">
        <w:rPr>
          <w:rFonts w:ascii="Times New Roman" w:hAnsi="Times New Roman" w:cs="Times New Roman"/>
          <w:iCs/>
          <w:sz w:val="24"/>
          <w:szCs w:val="24"/>
        </w:rPr>
        <w:t xml:space="preserve">body </w:t>
      </w:r>
      <w:r w:rsidRPr="00A7186F">
        <w:rPr>
          <w:rFonts w:ascii="Times New Roman" w:hAnsi="Times New Roman" w:cs="Times New Roman"/>
          <w:iCs/>
          <w:sz w:val="24"/>
          <w:szCs w:val="24"/>
        </w:rPr>
        <w:t xml:space="preserve">length and water quality parameters (pH, </w:t>
      </w:r>
      <w:r w:rsidR="00532AB4">
        <w:rPr>
          <w:rFonts w:ascii="Times New Roman" w:hAnsi="Times New Roman" w:cs="Times New Roman"/>
          <w:iCs/>
          <w:sz w:val="24"/>
          <w:szCs w:val="24"/>
        </w:rPr>
        <w:t>d</w:t>
      </w:r>
      <w:r w:rsidRPr="00A7186F">
        <w:rPr>
          <w:rFonts w:ascii="Times New Roman" w:hAnsi="Times New Roman" w:cs="Times New Roman"/>
          <w:iCs/>
          <w:sz w:val="24"/>
          <w:szCs w:val="24"/>
        </w:rPr>
        <w:t xml:space="preserve">issolved </w:t>
      </w:r>
      <w:r w:rsidR="00532AB4">
        <w:rPr>
          <w:rFonts w:ascii="Times New Roman" w:hAnsi="Times New Roman" w:cs="Times New Roman"/>
          <w:iCs/>
          <w:sz w:val="24"/>
          <w:szCs w:val="24"/>
        </w:rPr>
        <w:t>o</w:t>
      </w:r>
      <w:r w:rsidRPr="00A7186F">
        <w:rPr>
          <w:rFonts w:ascii="Times New Roman" w:hAnsi="Times New Roman" w:cs="Times New Roman"/>
          <w:iCs/>
          <w:sz w:val="24"/>
          <w:szCs w:val="24"/>
        </w:rPr>
        <w:t xml:space="preserve">xygen level, temperature and ammonia level) were measured throughout the experimental period. No mortality was recorded </w:t>
      </w:r>
      <w:r w:rsidRPr="00060333">
        <w:rPr>
          <w:rFonts w:ascii="Times New Roman" w:hAnsi="Times New Roman" w:cs="Times New Roman"/>
          <w:iCs/>
          <w:color w:val="FF0000"/>
          <w:sz w:val="24"/>
          <w:szCs w:val="24"/>
        </w:rPr>
        <w:t xml:space="preserve">during </w:t>
      </w:r>
      <w:r w:rsidR="00060333" w:rsidRPr="00060333">
        <w:rPr>
          <w:rFonts w:ascii="Times New Roman" w:hAnsi="Times New Roman" w:cs="Times New Roman"/>
          <w:iCs/>
          <w:color w:val="FF0000"/>
          <w:sz w:val="24"/>
          <w:szCs w:val="24"/>
        </w:rPr>
        <w:t xml:space="preserve">the </w:t>
      </w:r>
      <w:r w:rsidRPr="00060333">
        <w:rPr>
          <w:rFonts w:ascii="Times New Roman" w:hAnsi="Times New Roman" w:cs="Times New Roman"/>
          <w:iCs/>
          <w:color w:val="FF0000"/>
          <w:sz w:val="24"/>
          <w:szCs w:val="24"/>
        </w:rPr>
        <w:t xml:space="preserve">whole </w:t>
      </w:r>
      <w:r w:rsidRPr="00A7186F">
        <w:rPr>
          <w:rFonts w:ascii="Times New Roman" w:hAnsi="Times New Roman" w:cs="Times New Roman"/>
          <w:iCs/>
          <w:sz w:val="24"/>
          <w:szCs w:val="24"/>
        </w:rPr>
        <w:t xml:space="preserve">experimental </w:t>
      </w:r>
      <w:r w:rsidR="00662074">
        <w:rPr>
          <w:rFonts w:ascii="Times New Roman" w:hAnsi="Times New Roman" w:cs="Times New Roman"/>
          <w:iCs/>
          <w:sz w:val="24"/>
          <w:szCs w:val="24"/>
        </w:rPr>
        <w:t>period</w:t>
      </w:r>
      <w:r w:rsidRPr="00A7186F">
        <w:rPr>
          <w:rFonts w:ascii="Times New Roman" w:hAnsi="Times New Roman" w:cs="Times New Roman"/>
          <w:iCs/>
          <w:sz w:val="24"/>
          <w:szCs w:val="24"/>
        </w:rPr>
        <w:t xml:space="preserve"> within treatments and replicates. At the end of the experiment, 2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and 3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w:t>
      </w:r>
      <w:r w:rsidRPr="00060333">
        <w:rPr>
          <w:rFonts w:ascii="Times New Roman" w:hAnsi="Times New Roman" w:cs="Times New Roman"/>
          <w:iCs/>
          <w:color w:val="FF0000"/>
          <w:sz w:val="24"/>
          <w:szCs w:val="24"/>
        </w:rPr>
        <w:t>showed</w:t>
      </w:r>
      <w:r w:rsidRPr="00A7186F">
        <w:rPr>
          <w:rFonts w:ascii="Times New Roman" w:hAnsi="Times New Roman" w:cs="Times New Roman"/>
          <w:iCs/>
          <w:sz w:val="24"/>
          <w:szCs w:val="24"/>
        </w:rPr>
        <w:t xml:space="preserve"> a significantly higher value in body weight, total</w:t>
      </w:r>
      <w:r w:rsidR="004F74E0">
        <w:rPr>
          <w:rFonts w:ascii="Times New Roman" w:hAnsi="Times New Roman" w:cs="Times New Roman"/>
          <w:iCs/>
          <w:sz w:val="24"/>
          <w:szCs w:val="24"/>
        </w:rPr>
        <w:t xml:space="preserve"> body</w:t>
      </w:r>
      <w:r w:rsidRPr="00A7186F">
        <w:rPr>
          <w:rFonts w:ascii="Times New Roman" w:hAnsi="Times New Roman" w:cs="Times New Roman"/>
          <w:iCs/>
          <w:sz w:val="24"/>
          <w:szCs w:val="24"/>
        </w:rPr>
        <w:t xml:space="preserve"> length, weight gain (WG), length gain (LG), specific growth rate (SGR) and condition factor (K-factor). Best growth performances resulted in 2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and 3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stocking densities in Neon tetra under the culture conditions given in the study. </w:t>
      </w:r>
      <w:r w:rsidR="00BA5128" w:rsidRPr="00A7186F">
        <w:rPr>
          <w:rFonts w:ascii="Times New Roman" w:hAnsi="Times New Roman" w:cs="Times New Roman"/>
          <w:iCs/>
          <w:sz w:val="24"/>
          <w:szCs w:val="24"/>
        </w:rPr>
        <w:t>However,</w:t>
      </w:r>
      <w:r w:rsidR="00BA5128">
        <w:rPr>
          <w:rFonts w:ascii="Times New Roman" w:hAnsi="Times New Roman" w:cs="Times New Roman"/>
          <w:iCs/>
          <w:sz w:val="24"/>
          <w:szCs w:val="24"/>
        </w:rPr>
        <w:t xml:space="preserve"> according</w:t>
      </w:r>
      <w:r w:rsidR="0018217A">
        <w:rPr>
          <w:rFonts w:ascii="Times New Roman" w:hAnsi="Times New Roman" w:cs="Times New Roman"/>
          <w:iCs/>
          <w:sz w:val="24"/>
          <w:szCs w:val="24"/>
        </w:rPr>
        <w:t xml:space="preserve"> to this study</w:t>
      </w:r>
      <w:r w:rsidR="00BA5128">
        <w:rPr>
          <w:rFonts w:ascii="Times New Roman" w:hAnsi="Times New Roman" w:cs="Times New Roman"/>
          <w:iCs/>
          <w:sz w:val="24"/>
          <w:szCs w:val="24"/>
        </w:rPr>
        <w:t>,</w:t>
      </w:r>
      <w:r w:rsidRPr="00A7186F">
        <w:rPr>
          <w:rFonts w:ascii="Times New Roman" w:hAnsi="Times New Roman" w:cs="Times New Roman"/>
          <w:iCs/>
          <w:sz w:val="24"/>
          <w:szCs w:val="24"/>
        </w:rPr>
        <w:t xml:space="preserve"> for aquaculture purposes, 3</w:t>
      </w:r>
      <w:r w:rsidR="00A01964">
        <w:rPr>
          <w:rFonts w:ascii="Times New Roman" w:hAnsi="Times New Roman" w:cs="Times New Roman"/>
          <w:iCs/>
          <w:sz w:val="24"/>
          <w:szCs w:val="24"/>
        </w:rPr>
        <w:t xml:space="preserve"> fry/</w:t>
      </w:r>
      <w:r w:rsidR="00872E68">
        <w:rPr>
          <w:rFonts w:ascii="Times New Roman" w:hAnsi="Times New Roman" w:cs="Times New Roman"/>
          <w:iCs/>
          <w:sz w:val="24"/>
          <w:szCs w:val="24"/>
        </w:rPr>
        <w:t>L</w:t>
      </w:r>
      <w:r w:rsidRPr="00A7186F">
        <w:rPr>
          <w:rFonts w:ascii="Times New Roman" w:hAnsi="Times New Roman" w:cs="Times New Roman"/>
          <w:iCs/>
          <w:sz w:val="24"/>
          <w:szCs w:val="24"/>
        </w:rPr>
        <w:t xml:space="preserve"> is the best stocking density for Neon tetra fry.</w:t>
      </w:r>
    </w:p>
    <w:p w:rsidR="00260457" w:rsidRPr="00A7186F" w:rsidRDefault="00260457" w:rsidP="00260457">
      <w:pPr>
        <w:spacing w:line="360" w:lineRule="auto"/>
        <w:jc w:val="both"/>
        <w:rPr>
          <w:rFonts w:ascii="Times New Roman" w:eastAsia="Times New Roman" w:hAnsi="Times New Roman" w:cs="Times New Roman"/>
          <w:i/>
          <w:sz w:val="24"/>
          <w:szCs w:val="24"/>
        </w:rPr>
      </w:pPr>
      <w:r w:rsidRPr="00CB4598">
        <w:rPr>
          <w:rFonts w:ascii="Times New Roman" w:eastAsia="Times New Roman" w:hAnsi="Times New Roman" w:cs="Times New Roman"/>
          <w:b/>
          <w:iCs/>
          <w:sz w:val="24"/>
          <w:szCs w:val="24"/>
        </w:rPr>
        <w:t>Keywords:</w:t>
      </w:r>
      <w:r w:rsidRPr="00CB4598">
        <w:rPr>
          <w:rFonts w:ascii="Times New Roman" w:eastAsia="Times New Roman" w:hAnsi="Times New Roman" w:cs="Times New Roman"/>
          <w:iCs/>
          <w:sz w:val="24"/>
          <w:szCs w:val="24"/>
        </w:rPr>
        <w:t xml:space="preserve"> </w:t>
      </w:r>
      <w:r w:rsidR="00A7186F" w:rsidRPr="00A7186F">
        <w:rPr>
          <w:rFonts w:ascii="Times New Roman" w:eastAsia="Times New Roman" w:hAnsi="Times New Roman" w:cs="Times New Roman"/>
          <w:i/>
          <w:sz w:val="24"/>
          <w:szCs w:val="24"/>
        </w:rPr>
        <w:t xml:space="preserve">controlled conditions, growth performances, Neon tetra, </w:t>
      </w:r>
      <w:proofErr w:type="spellStart"/>
      <w:r w:rsidR="00A7186F" w:rsidRPr="00A7186F">
        <w:rPr>
          <w:rFonts w:ascii="Times New Roman" w:eastAsia="Times New Roman" w:hAnsi="Times New Roman" w:cs="Times New Roman"/>
          <w:i/>
          <w:sz w:val="24"/>
          <w:szCs w:val="24"/>
        </w:rPr>
        <w:t>Paracheirodon</w:t>
      </w:r>
      <w:proofErr w:type="spellEnd"/>
      <w:r w:rsidR="00A7186F" w:rsidRPr="00A7186F">
        <w:rPr>
          <w:rFonts w:ascii="Times New Roman" w:eastAsia="Times New Roman" w:hAnsi="Times New Roman" w:cs="Times New Roman"/>
          <w:i/>
          <w:sz w:val="24"/>
          <w:szCs w:val="24"/>
        </w:rPr>
        <w:t xml:space="preserve"> </w:t>
      </w:r>
      <w:proofErr w:type="spellStart"/>
      <w:r w:rsidR="00A7186F" w:rsidRPr="00A7186F">
        <w:rPr>
          <w:rFonts w:ascii="Times New Roman" w:eastAsia="Times New Roman" w:hAnsi="Times New Roman" w:cs="Times New Roman"/>
          <w:i/>
          <w:sz w:val="24"/>
          <w:szCs w:val="24"/>
        </w:rPr>
        <w:t>innesi</w:t>
      </w:r>
      <w:proofErr w:type="spellEnd"/>
      <w:r w:rsidR="00A7186F" w:rsidRPr="00A7186F">
        <w:rPr>
          <w:rFonts w:ascii="Times New Roman" w:eastAsia="Times New Roman" w:hAnsi="Times New Roman" w:cs="Times New Roman"/>
          <w:i/>
          <w:sz w:val="24"/>
          <w:szCs w:val="24"/>
        </w:rPr>
        <w:t>, stocking density</w:t>
      </w:r>
    </w:p>
    <w:p w:rsidR="005E2D46" w:rsidRDefault="005E2D46"/>
    <w:sectPr w:rsidR="005E2D46" w:rsidSect="002E43C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A0MTC1sLAwMjE3NTVV0lEKTi0uzszPAykwqgUA+iSuqSwAAAA="/>
  </w:docVars>
  <w:rsids>
    <w:rsidRoot w:val="00260457"/>
    <w:rsid w:val="00035B07"/>
    <w:rsid w:val="00060333"/>
    <w:rsid w:val="000657A7"/>
    <w:rsid w:val="00073F91"/>
    <w:rsid w:val="00181D63"/>
    <w:rsid w:val="0018217A"/>
    <w:rsid w:val="00260457"/>
    <w:rsid w:val="002908AD"/>
    <w:rsid w:val="002E43CF"/>
    <w:rsid w:val="003340D1"/>
    <w:rsid w:val="004F74E0"/>
    <w:rsid w:val="00532AB4"/>
    <w:rsid w:val="005E2D46"/>
    <w:rsid w:val="00651981"/>
    <w:rsid w:val="00662074"/>
    <w:rsid w:val="00693A77"/>
    <w:rsid w:val="006C33DF"/>
    <w:rsid w:val="00734B3C"/>
    <w:rsid w:val="0075265A"/>
    <w:rsid w:val="007E7CDB"/>
    <w:rsid w:val="00872E68"/>
    <w:rsid w:val="00941C31"/>
    <w:rsid w:val="00980FA4"/>
    <w:rsid w:val="00A01964"/>
    <w:rsid w:val="00A7186F"/>
    <w:rsid w:val="00A756E7"/>
    <w:rsid w:val="00B514B5"/>
    <w:rsid w:val="00BA5128"/>
    <w:rsid w:val="00C31128"/>
    <w:rsid w:val="00CB4598"/>
    <w:rsid w:val="00D5511D"/>
    <w:rsid w:val="00E17303"/>
    <w:rsid w:val="00EE6D79"/>
    <w:rsid w:val="00FA267C"/>
    <w:rsid w:val="00FE733B"/>
    <w:rsid w:val="00FF03A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dc:creator>
  <cp:lastModifiedBy>DELL</cp:lastModifiedBy>
  <cp:revision>2</cp:revision>
  <dcterms:created xsi:type="dcterms:W3CDTF">2023-03-26T03:29:00Z</dcterms:created>
  <dcterms:modified xsi:type="dcterms:W3CDTF">2023-03-26T03:29:00Z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4122bfc0efe409f72863b5de953c737efa6275da36f3b496dfa7d9a9f47f8883</vt:lpwstr>
  </property>
</Properties>
</file>