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1E" w:rsidRPr="00D41E5A" w:rsidRDefault="00D41E5A" w:rsidP="0019261E">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Effect o</w:t>
      </w:r>
      <w:r w:rsidRPr="00D41E5A">
        <w:rPr>
          <w:rFonts w:ascii="Times New Roman" w:hAnsi="Times New Roman" w:cs="Times New Roman"/>
          <w:b/>
          <w:bCs/>
          <w:sz w:val="28"/>
          <w:szCs w:val="28"/>
        </w:rPr>
        <w:t>f</w:t>
      </w:r>
      <w:r>
        <w:rPr>
          <w:rFonts w:ascii="Times New Roman" w:hAnsi="Times New Roman" w:cs="Times New Roman"/>
          <w:b/>
          <w:bCs/>
          <w:sz w:val="28"/>
          <w:szCs w:val="28"/>
        </w:rPr>
        <w:t xml:space="preserve"> Environmental Enrichments on Lameness and Other Welfare Indicators of Broiler Chickens</w:t>
      </w:r>
    </w:p>
    <w:p w:rsidR="008067BB" w:rsidRPr="009B62EC" w:rsidRDefault="00D41E5A" w:rsidP="0019261E">
      <w:pPr>
        <w:tabs>
          <w:tab w:val="left" w:pos="1787"/>
        </w:tabs>
        <w:spacing w:line="276" w:lineRule="auto"/>
        <w:jc w:val="center"/>
        <w:rPr>
          <w:rFonts w:ascii="Times New Roman" w:hAnsi="Times New Roman" w:cs="Times New Roman"/>
          <w:sz w:val="24"/>
          <w:szCs w:val="24"/>
        </w:rPr>
      </w:pPr>
      <w:r w:rsidRPr="009B62EC">
        <w:rPr>
          <w:rFonts w:ascii="Times New Roman" w:hAnsi="Times New Roman" w:cs="Times New Roman"/>
          <w:sz w:val="24"/>
          <w:szCs w:val="24"/>
          <w:u w:val="single"/>
        </w:rPr>
        <w:t>N. Wanigasekara</w:t>
      </w:r>
      <w:r w:rsidRPr="009B62EC">
        <w:rPr>
          <w:rFonts w:ascii="Times New Roman" w:hAnsi="Times New Roman" w:cs="Times New Roman"/>
          <w:sz w:val="24"/>
          <w:szCs w:val="24"/>
          <w:u w:val="single"/>
          <w:vertAlign w:val="superscript"/>
        </w:rPr>
        <w:t>1</w:t>
      </w:r>
      <w:r w:rsidRPr="009B62EC">
        <w:rPr>
          <w:rFonts w:ascii="Times New Roman" w:hAnsi="Times New Roman" w:cs="Times New Roman"/>
          <w:sz w:val="24"/>
          <w:szCs w:val="24"/>
        </w:rPr>
        <w:t>, R.M.A.S. Bandara</w:t>
      </w:r>
      <w:r w:rsidRPr="009B62EC">
        <w:rPr>
          <w:rFonts w:ascii="Times New Roman" w:hAnsi="Times New Roman" w:cs="Times New Roman"/>
          <w:sz w:val="24"/>
          <w:szCs w:val="24"/>
          <w:vertAlign w:val="superscript"/>
        </w:rPr>
        <w:t>1*</w:t>
      </w:r>
      <w:r w:rsidRPr="009B62EC">
        <w:rPr>
          <w:rFonts w:ascii="Times New Roman" w:hAnsi="Times New Roman" w:cs="Times New Roman"/>
          <w:sz w:val="24"/>
          <w:szCs w:val="24"/>
        </w:rPr>
        <w:t>,</w:t>
      </w:r>
      <w:r w:rsidR="008067BB" w:rsidRPr="009B62EC">
        <w:rPr>
          <w:rFonts w:ascii="Times New Roman" w:hAnsi="Times New Roman" w:cs="Times New Roman"/>
          <w:sz w:val="24"/>
          <w:szCs w:val="24"/>
        </w:rPr>
        <w:t xml:space="preserve"> T.S. Samarakone</w:t>
      </w:r>
      <w:r w:rsidR="008067BB" w:rsidRPr="009B62EC">
        <w:rPr>
          <w:rFonts w:ascii="Times New Roman" w:hAnsi="Times New Roman" w:cs="Times New Roman"/>
          <w:sz w:val="24"/>
          <w:szCs w:val="24"/>
          <w:vertAlign w:val="superscript"/>
        </w:rPr>
        <w:t>2</w:t>
      </w:r>
      <w:r w:rsidR="008067BB" w:rsidRPr="009B62EC">
        <w:rPr>
          <w:rFonts w:ascii="Times New Roman" w:hAnsi="Times New Roman" w:cs="Times New Roman"/>
          <w:sz w:val="24"/>
          <w:szCs w:val="24"/>
        </w:rPr>
        <w:t>, M.P. Senanayake</w:t>
      </w:r>
      <w:r w:rsidR="008067BB" w:rsidRPr="009B62EC">
        <w:rPr>
          <w:rFonts w:ascii="Times New Roman" w:hAnsi="Times New Roman" w:cs="Times New Roman"/>
          <w:sz w:val="24"/>
          <w:szCs w:val="24"/>
          <w:vertAlign w:val="superscript"/>
        </w:rPr>
        <w:t>3</w:t>
      </w:r>
    </w:p>
    <w:p w:rsidR="0061055C" w:rsidRPr="0061055C" w:rsidRDefault="0061055C" w:rsidP="0019261E">
      <w:pPr>
        <w:tabs>
          <w:tab w:val="left" w:pos="1787"/>
        </w:tabs>
        <w:spacing w:line="276" w:lineRule="auto"/>
        <w:jc w:val="center"/>
        <w:rPr>
          <w:rFonts w:ascii="Times New Roman" w:hAnsi="Times New Roman" w:cs="Times New Roman"/>
          <w:i/>
          <w:iCs/>
        </w:rPr>
      </w:pPr>
      <w:r w:rsidRPr="0061055C">
        <w:rPr>
          <w:rFonts w:ascii="Times New Roman" w:hAnsi="Times New Roman" w:cs="Times New Roman"/>
          <w:i/>
          <w:iCs/>
          <w:vertAlign w:val="superscript"/>
        </w:rPr>
        <w:t>1</w:t>
      </w:r>
      <w:r w:rsidR="008067BB" w:rsidRPr="0061055C">
        <w:rPr>
          <w:rFonts w:ascii="Times New Roman" w:hAnsi="Times New Roman" w:cs="Times New Roman"/>
          <w:i/>
          <w:iCs/>
        </w:rPr>
        <w:t>Department of Livestock</w:t>
      </w:r>
      <w:r w:rsidRPr="0061055C">
        <w:rPr>
          <w:rFonts w:ascii="Times New Roman" w:hAnsi="Times New Roman" w:cs="Times New Roman"/>
          <w:i/>
          <w:iCs/>
        </w:rPr>
        <w:t xml:space="preserve"> Production, Faculty of Agricultural Sciences, Sabaragamuwa University of Sri Lanka</w:t>
      </w:r>
    </w:p>
    <w:p w:rsidR="00F75566" w:rsidRPr="0061055C" w:rsidRDefault="0061055C" w:rsidP="0019261E">
      <w:pPr>
        <w:tabs>
          <w:tab w:val="left" w:pos="1787"/>
        </w:tabs>
        <w:spacing w:line="276" w:lineRule="auto"/>
        <w:jc w:val="center"/>
        <w:rPr>
          <w:rFonts w:ascii="Times New Roman" w:hAnsi="Times New Roman" w:cs="Times New Roman"/>
          <w:i/>
          <w:iCs/>
        </w:rPr>
      </w:pPr>
      <w:r w:rsidRPr="0061055C">
        <w:rPr>
          <w:rFonts w:ascii="Times New Roman" w:hAnsi="Times New Roman" w:cs="Times New Roman"/>
          <w:i/>
          <w:iCs/>
          <w:vertAlign w:val="superscript"/>
        </w:rPr>
        <w:t>2</w:t>
      </w:r>
      <w:r w:rsidR="008067BB" w:rsidRPr="0061055C">
        <w:rPr>
          <w:rFonts w:ascii="Times New Roman" w:hAnsi="Times New Roman" w:cs="Times New Roman"/>
          <w:i/>
          <w:iCs/>
        </w:rPr>
        <w:t>Department of Animal Science, Faculty of Agriculture, University of Peradeniya</w:t>
      </w:r>
    </w:p>
    <w:p w:rsidR="0061055C" w:rsidRPr="0061055C" w:rsidRDefault="0061055C" w:rsidP="0019261E">
      <w:pPr>
        <w:tabs>
          <w:tab w:val="left" w:pos="1787"/>
        </w:tabs>
        <w:spacing w:line="276" w:lineRule="auto"/>
        <w:jc w:val="center"/>
        <w:rPr>
          <w:rFonts w:ascii="Times New Roman" w:hAnsi="Times New Roman" w:cs="Times New Roman"/>
          <w:i/>
          <w:iCs/>
        </w:rPr>
      </w:pPr>
      <w:r w:rsidRPr="0061055C">
        <w:rPr>
          <w:rFonts w:ascii="Times New Roman" w:hAnsi="Times New Roman" w:cs="Times New Roman"/>
          <w:i/>
          <w:iCs/>
          <w:vertAlign w:val="superscript"/>
        </w:rPr>
        <w:t>3</w:t>
      </w:r>
      <w:r w:rsidRPr="0061055C">
        <w:rPr>
          <w:rFonts w:ascii="Times New Roman" w:hAnsi="Times New Roman" w:cs="Times New Roman"/>
          <w:i/>
          <w:iCs/>
        </w:rPr>
        <w:t>JP Poultry Products (Pvt) Ltd. Walovitawatta, Badalgama</w:t>
      </w:r>
    </w:p>
    <w:p w:rsidR="0061055C" w:rsidRDefault="00FD1CBE" w:rsidP="0019261E">
      <w:pPr>
        <w:tabs>
          <w:tab w:val="left" w:pos="1787"/>
          <w:tab w:val="center" w:pos="4153"/>
          <w:tab w:val="left" w:pos="5760"/>
        </w:tabs>
        <w:spacing w:line="276" w:lineRule="auto"/>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sidR="0061055C" w:rsidRPr="0061055C">
        <w:rPr>
          <w:rFonts w:ascii="Times New Roman" w:hAnsi="Times New Roman" w:cs="Times New Roman"/>
          <w:i/>
          <w:iCs/>
        </w:rPr>
        <w:t>*amila@agri.sab.ac.lk</w:t>
      </w:r>
      <w:r>
        <w:rPr>
          <w:rFonts w:ascii="Times New Roman" w:hAnsi="Times New Roman" w:cs="Times New Roman"/>
          <w:i/>
          <w:iCs/>
        </w:rPr>
        <w:tab/>
      </w:r>
    </w:p>
    <w:p w:rsidR="001C1128" w:rsidRPr="001C1128" w:rsidRDefault="001C1128" w:rsidP="00E060B3">
      <w:pPr>
        <w:spacing w:line="240" w:lineRule="auto"/>
        <w:jc w:val="both"/>
        <w:rPr>
          <w:rFonts w:ascii="Times New Roman" w:hAnsi="Times New Roman" w:cs="Times New Roman"/>
          <w:sz w:val="24"/>
          <w:szCs w:val="24"/>
        </w:rPr>
      </w:pPr>
      <w:r w:rsidRPr="001C1128">
        <w:rPr>
          <w:rFonts w:ascii="Times New Roman" w:hAnsi="Times New Roman" w:cs="Times New Roman"/>
          <w:sz w:val="24"/>
          <w:szCs w:val="24"/>
        </w:rPr>
        <w:t xml:space="preserve">In Sri Lanka the present broiler chicken industry is moving towards more intensive with closed house systems. This </w:t>
      </w:r>
      <w:r w:rsidRPr="00ED1410">
        <w:rPr>
          <w:rFonts w:ascii="Times New Roman" w:hAnsi="Times New Roman" w:cs="Times New Roman"/>
          <w:sz w:val="24"/>
          <w:szCs w:val="24"/>
        </w:rPr>
        <w:t xml:space="preserve">study </w:t>
      </w:r>
      <w:r w:rsidR="00873796" w:rsidRPr="00ED1410">
        <w:rPr>
          <w:rFonts w:ascii="Times New Roman" w:hAnsi="Times New Roman" w:cs="Times New Roman"/>
          <w:sz w:val="24"/>
          <w:szCs w:val="24"/>
        </w:rPr>
        <w:t xml:space="preserve">was </w:t>
      </w:r>
      <w:r w:rsidRPr="00ED1410">
        <w:rPr>
          <w:rFonts w:ascii="Times New Roman" w:hAnsi="Times New Roman" w:cs="Times New Roman"/>
          <w:sz w:val="24"/>
          <w:szCs w:val="24"/>
        </w:rPr>
        <w:t>conducted to assess the effect of environmental enrichments (elevated platform, hanging CDs, straw bales and paddy husk area for dust bathing) on behaviour, lameness, welfare (foo</w:t>
      </w:r>
      <w:r w:rsidR="00873796" w:rsidRPr="00ED1410">
        <w:rPr>
          <w:rFonts w:ascii="Times New Roman" w:hAnsi="Times New Roman" w:cs="Times New Roman"/>
          <w:sz w:val="24"/>
          <w:szCs w:val="24"/>
        </w:rPr>
        <w:t>t</w:t>
      </w:r>
      <w:r w:rsidRPr="00ED1410">
        <w:rPr>
          <w:rFonts w:ascii="Times New Roman" w:hAnsi="Times New Roman" w:cs="Times New Roman"/>
          <w:sz w:val="24"/>
          <w:szCs w:val="24"/>
        </w:rPr>
        <w:t xml:space="preserve">pad dermatitis (FPD), hock burns, plumage cleanliness and litter quality) and body weight of broiler chickens. Day old 240 Indian River commercial broiler chicks were randomly allocated into four pens (n=60) including four replicates per </w:t>
      </w:r>
      <w:r w:rsidR="002E5EB7" w:rsidRPr="00ED1410">
        <w:rPr>
          <w:rFonts w:ascii="Times New Roman" w:hAnsi="Times New Roman" w:cs="Times New Roman"/>
          <w:sz w:val="24"/>
          <w:szCs w:val="24"/>
        </w:rPr>
        <w:t>treatment</w:t>
      </w:r>
      <w:r w:rsidRPr="00ED1410">
        <w:rPr>
          <w:rFonts w:ascii="Times New Roman" w:hAnsi="Times New Roman" w:cs="Times New Roman"/>
          <w:sz w:val="24"/>
          <w:szCs w:val="24"/>
        </w:rPr>
        <w:t xml:space="preserve"> (with</w:t>
      </w:r>
      <w:r w:rsidR="002E5EB7" w:rsidRPr="00ED1410">
        <w:rPr>
          <w:rFonts w:ascii="Times New Roman" w:hAnsi="Times New Roman" w:cs="Times New Roman"/>
          <w:sz w:val="24"/>
          <w:szCs w:val="24"/>
        </w:rPr>
        <w:t xml:space="preserve"> </w:t>
      </w:r>
      <w:r w:rsidRPr="00ED1410">
        <w:rPr>
          <w:rFonts w:ascii="Times New Roman" w:hAnsi="Times New Roman" w:cs="Times New Roman"/>
          <w:sz w:val="24"/>
          <w:szCs w:val="24"/>
        </w:rPr>
        <w:t xml:space="preserve">enrichments) and </w:t>
      </w:r>
      <w:r w:rsidR="002E5EB7" w:rsidRPr="00ED1410">
        <w:rPr>
          <w:rFonts w:ascii="Times New Roman" w:hAnsi="Times New Roman" w:cs="Times New Roman"/>
          <w:sz w:val="24"/>
          <w:szCs w:val="24"/>
        </w:rPr>
        <w:t>control</w:t>
      </w:r>
      <w:r w:rsidRPr="00ED1410">
        <w:rPr>
          <w:rFonts w:ascii="Times New Roman" w:hAnsi="Times New Roman" w:cs="Times New Roman"/>
          <w:sz w:val="24"/>
          <w:szCs w:val="24"/>
        </w:rPr>
        <w:t xml:space="preserve"> </w:t>
      </w:r>
      <w:r w:rsidR="002E5EB7" w:rsidRPr="00ED1410">
        <w:rPr>
          <w:rFonts w:ascii="Times New Roman" w:hAnsi="Times New Roman" w:cs="Times New Roman"/>
          <w:sz w:val="24"/>
          <w:szCs w:val="24"/>
        </w:rPr>
        <w:t xml:space="preserve">(without enrichments) </w:t>
      </w:r>
      <w:r w:rsidRPr="00ED1410">
        <w:rPr>
          <w:rFonts w:ascii="Times New Roman" w:hAnsi="Times New Roman" w:cs="Times New Roman"/>
          <w:sz w:val="24"/>
          <w:szCs w:val="24"/>
        </w:rPr>
        <w:t>groups</w:t>
      </w:r>
      <w:r w:rsidR="00777010" w:rsidRPr="00ED1410">
        <w:rPr>
          <w:rFonts w:ascii="Times New Roman" w:hAnsi="Times New Roman" w:cs="Times New Roman"/>
          <w:sz w:val="24"/>
          <w:szCs w:val="24"/>
        </w:rPr>
        <w:t>.</w:t>
      </w:r>
      <w:r w:rsidRPr="00ED1410">
        <w:rPr>
          <w:rFonts w:ascii="Times New Roman" w:hAnsi="Times New Roman" w:cs="Times New Roman"/>
          <w:sz w:val="24"/>
          <w:szCs w:val="24"/>
        </w:rPr>
        <w:t xml:space="preserve"> Data were collected</w:t>
      </w:r>
      <w:r w:rsidR="002E5EB7" w:rsidRPr="00ED1410">
        <w:rPr>
          <w:rFonts w:ascii="Times New Roman" w:hAnsi="Times New Roman" w:cs="Times New Roman"/>
          <w:sz w:val="24"/>
          <w:szCs w:val="24"/>
        </w:rPr>
        <w:t xml:space="preserve"> up to 35 days of age</w:t>
      </w:r>
      <w:r w:rsidRPr="00ED1410">
        <w:rPr>
          <w:rFonts w:ascii="Times New Roman" w:hAnsi="Times New Roman" w:cs="Times New Roman"/>
          <w:sz w:val="24"/>
          <w:szCs w:val="24"/>
        </w:rPr>
        <w:t xml:space="preserve">. Behaviour was </w:t>
      </w:r>
      <w:r w:rsidR="002E5EB7" w:rsidRPr="00ED1410">
        <w:rPr>
          <w:rFonts w:ascii="Times New Roman" w:hAnsi="Times New Roman" w:cs="Times New Roman"/>
          <w:sz w:val="24"/>
          <w:szCs w:val="24"/>
        </w:rPr>
        <w:t>recorded</w:t>
      </w:r>
      <w:r w:rsidRPr="00ED1410">
        <w:rPr>
          <w:rFonts w:ascii="Times New Roman" w:hAnsi="Times New Roman" w:cs="Times New Roman"/>
          <w:sz w:val="24"/>
          <w:szCs w:val="24"/>
        </w:rPr>
        <w:t xml:space="preserve"> </w:t>
      </w:r>
      <w:r w:rsidR="00873796" w:rsidRPr="00ED1410">
        <w:rPr>
          <w:rFonts w:ascii="Times New Roman" w:hAnsi="Times New Roman" w:cs="Times New Roman"/>
          <w:sz w:val="24"/>
          <w:szCs w:val="24"/>
        </w:rPr>
        <w:t>using</w:t>
      </w:r>
      <w:r w:rsidRPr="00ED1410">
        <w:rPr>
          <w:rFonts w:ascii="Times New Roman" w:hAnsi="Times New Roman" w:cs="Times New Roman"/>
          <w:sz w:val="24"/>
          <w:szCs w:val="24"/>
        </w:rPr>
        <w:t xml:space="preserve"> scan sampling method </w:t>
      </w:r>
      <w:r w:rsidR="00873796" w:rsidRPr="00ED1410">
        <w:rPr>
          <w:rFonts w:ascii="Times New Roman" w:hAnsi="Times New Roman" w:cs="Times New Roman"/>
          <w:sz w:val="24"/>
          <w:szCs w:val="24"/>
        </w:rPr>
        <w:t>by</w:t>
      </w:r>
      <w:r w:rsidRPr="00ED1410">
        <w:rPr>
          <w:rFonts w:ascii="Times New Roman" w:hAnsi="Times New Roman" w:cs="Times New Roman"/>
          <w:sz w:val="24"/>
          <w:szCs w:val="24"/>
        </w:rPr>
        <w:t xml:space="preserve"> live observations. Other welfare parameters were assessed using scoring systems. </w:t>
      </w:r>
      <w:r w:rsidRPr="00ED1410">
        <w:rPr>
          <w:rFonts w:ascii="Times New Roman" w:eastAsia="CIDFont+F3" w:hAnsi="Times New Roman" w:cs="Times New Roman"/>
          <w:color w:val="000000" w:themeColor="text1"/>
          <w:sz w:val="24"/>
          <w:szCs w:val="24"/>
          <w:lang w:bidi="ta-IN"/>
        </w:rPr>
        <w:t xml:space="preserve">Generalized linear model, </w:t>
      </w:r>
      <w:r w:rsidRPr="00ED1410">
        <w:rPr>
          <w:rFonts w:ascii="Times New Roman" w:hAnsi="Times New Roman" w:cs="Times New Roman"/>
          <w:color w:val="000000" w:themeColor="text1"/>
          <w:sz w:val="24"/>
          <w:szCs w:val="24"/>
          <w:lang w:bidi="ta-IN"/>
        </w:rPr>
        <w:t>Mann-Whitney U test and ANOVA were</w:t>
      </w:r>
      <w:r w:rsidRPr="00ED1410">
        <w:rPr>
          <w:rFonts w:ascii="Times New Roman" w:eastAsia="CIDFont+F3" w:hAnsi="Times New Roman" w:cs="Times New Roman"/>
          <w:color w:val="000000" w:themeColor="text1"/>
          <w:sz w:val="24"/>
          <w:szCs w:val="24"/>
          <w:lang w:bidi="ta-IN"/>
        </w:rPr>
        <w:t xml:space="preserve"> used to analyse the treatment effects (SAS 9.0/IBM SPSS Statistics 25).</w:t>
      </w:r>
      <w:r w:rsidRPr="00ED1410">
        <w:rPr>
          <w:rFonts w:ascii="Times New Roman" w:hAnsi="Times New Roman" w:cs="Times New Roman"/>
          <w:sz w:val="24"/>
          <w:szCs w:val="24"/>
        </w:rPr>
        <w:t xml:space="preserve"> Prevalence of FPD was lower </w:t>
      </w:r>
      <w:r w:rsidRPr="00ED1410">
        <w:rPr>
          <w:rFonts w:ascii="Times New Roman" w:eastAsia="CIDFont+F3" w:hAnsi="Times New Roman" w:cs="Times New Roman"/>
          <w:sz w:val="24"/>
          <w:szCs w:val="24"/>
        </w:rPr>
        <w:t>(P&lt;0.05) in</w:t>
      </w:r>
      <w:r w:rsidRPr="00ED1410">
        <w:rPr>
          <w:rFonts w:ascii="Times New Roman" w:hAnsi="Times New Roman" w:cs="Times New Roman"/>
          <w:sz w:val="24"/>
          <w:szCs w:val="24"/>
        </w:rPr>
        <w:t xml:space="preserve"> the treatment group in all four weeks. Severity of Hock burns was also lower in the treatment group except </w:t>
      </w:r>
      <w:r w:rsidR="002E5EB7" w:rsidRPr="00ED1410">
        <w:rPr>
          <w:rFonts w:ascii="Times New Roman" w:hAnsi="Times New Roman" w:cs="Times New Roman"/>
          <w:sz w:val="24"/>
          <w:szCs w:val="24"/>
        </w:rPr>
        <w:t xml:space="preserve">in </w:t>
      </w:r>
      <w:r w:rsidRPr="00ED1410">
        <w:rPr>
          <w:rFonts w:ascii="Times New Roman" w:hAnsi="Times New Roman" w:cs="Times New Roman"/>
          <w:sz w:val="24"/>
          <w:szCs w:val="24"/>
        </w:rPr>
        <w:t xml:space="preserve">the first week (P&lt; 0.05). Gait score results revealed better walking ability in the treatment group birds. Plumage cleanliness and litter quality were </w:t>
      </w:r>
      <w:r w:rsidRPr="00ED1410">
        <w:rPr>
          <w:rFonts w:ascii="Times New Roman" w:eastAsia="CIDFont+F3" w:hAnsi="Times New Roman" w:cs="Times New Roman"/>
          <w:sz w:val="24"/>
          <w:szCs w:val="24"/>
        </w:rPr>
        <w:t xml:space="preserve">(P&lt;0.05) </w:t>
      </w:r>
      <w:r w:rsidRPr="00ED1410">
        <w:rPr>
          <w:rFonts w:ascii="Times New Roman" w:hAnsi="Times New Roman" w:cs="Times New Roman"/>
          <w:sz w:val="24"/>
          <w:szCs w:val="24"/>
        </w:rPr>
        <w:t xml:space="preserve">better (except the first week) in the treatment </w:t>
      </w:r>
      <w:r w:rsidR="006C6EA2" w:rsidRPr="00ED1410">
        <w:rPr>
          <w:rFonts w:ascii="Times New Roman" w:hAnsi="Times New Roman" w:cs="Times New Roman"/>
          <w:sz w:val="24"/>
          <w:szCs w:val="24"/>
        </w:rPr>
        <w:t xml:space="preserve">group. </w:t>
      </w:r>
      <w:r w:rsidRPr="00ED1410">
        <w:rPr>
          <w:rFonts w:ascii="Times New Roman" w:hAnsi="Times New Roman" w:cs="Times New Roman"/>
          <w:sz w:val="24"/>
          <w:szCs w:val="24"/>
        </w:rPr>
        <w:t>Latency to lie test revealed that birds in the treatment group had longer standing ability in the water (P</w:t>
      </w:r>
      <w:r w:rsidR="00873796" w:rsidRPr="00ED1410">
        <w:rPr>
          <w:rFonts w:ascii="Times New Roman" w:hAnsi="Times New Roman" w:cs="Times New Roman"/>
          <w:sz w:val="24"/>
          <w:szCs w:val="24"/>
        </w:rPr>
        <w:t>&lt;</w:t>
      </w:r>
      <w:r w:rsidRPr="00ED1410">
        <w:rPr>
          <w:rFonts w:ascii="Times New Roman" w:hAnsi="Times New Roman" w:cs="Times New Roman"/>
          <w:sz w:val="24"/>
          <w:szCs w:val="24"/>
        </w:rPr>
        <w:t>0.0</w:t>
      </w:r>
      <w:r w:rsidR="00873796" w:rsidRPr="00ED1410">
        <w:rPr>
          <w:rFonts w:ascii="Times New Roman" w:hAnsi="Times New Roman" w:cs="Times New Roman"/>
          <w:sz w:val="24"/>
          <w:szCs w:val="24"/>
        </w:rPr>
        <w:t>5</w:t>
      </w:r>
      <w:r w:rsidRPr="00ED1410">
        <w:rPr>
          <w:rFonts w:ascii="Times New Roman" w:hAnsi="Times New Roman" w:cs="Times New Roman"/>
          <w:sz w:val="24"/>
          <w:szCs w:val="24"/>
        </w:rPr>
        <w:t>). In overall</w:t>
      </w:r>
      <w:r w:rsidR="002E2E89">
        <w:rPr>
          <w:rFonts w:ascii="Times New Roman" w:hAnsi="Times New Roman" w:cs="Times New Roman"/>
          <w:sz w:val="24"/>
          <w:szCs w:val="24"/>
        </w:rPr>
        <w:t xml:space="preserve">, 11 birds with leg deformities </w:t>
      </w:r>
      <w:r w:rsidRPr="001C1128">
        <w:rPr>
          <w:rFonts w:ascii="Times New Roman" w:hAnsi="Times New Roman" w:cs="Times New Roman"/>
          <w:sz w:val="24"/>
          <w:szCs w:val="24"/>
        </w:rPr>
        <w:t>were found only in the control group</w:t>
      </w:r>
      <w:r w:rsidR="002E5EB7">
        <w:rPr>
          <w:rFonts w:ascii="Times New Roman" w:hAnsi="Times New Roman" w:cs="Times New Roman"/>
          <w:sz w:val="24"/>
          <w:szCs w:val="24"/>
        </w:rPr>
        <w:t>.</w:t>
      </w:r>
      <w:r w:rsidRPr="001C1128">
        <w:rPr>
          <w:rFonts w:ascii="Times New Roman" w:hAnsi="Times New Roman" w:cs="Times New Roman"/>
          <w:sz w:val="24"/>
          <w:szCs w:val="24"/>
        </w:rPr>
        <w:t xml:space="preserve"> </w:t>
      </w:r>
      <w:r w:rsidRPr="001C1128">
        <w:rPr>
          <w:rFonts w:ascii="Times New Roman" w:eastAsia="CIDFont+F3" w:hAnsi="Times New Roman" w:cs="Times New Roman"/>
          <w:sz w:val="24"/>
          <w:szCs w:val="24"/>
          <w:lang w:bidi="ta-IN"/>
        </w:rPr>
        <w:t>There was no effect of environmental enrichments on injuries of the</w:t>
      </w:r>
      <w:bookmarkStart w:id="0" w:name="_GoBack"/>
      <w:bookmarkEnd w:id="0"/>
      <w:r w:rsidRPr="001C1128">
        <w:rPr>
          <w:rFonts w:ascii="Times New Roman" w:eastAsia="CIDFont+F3" w:hAnsi="Times New Roman" w:cs="Times New Roman"/>
          <w:sz w:val="24"/>
          <w:szCs w:val="24"/>
          <w:lang w:bidi="ta-IN"/>
        </w:rPr>
        <w:t xml:space="preserve"> birds.</w:t>
      </w:r>
      <w:r w:rsidRPr="001C1128">
        <w:rPr>
          <w:rFonts w:ascii="Times New Roman" w:hAnsi="Times New Roman" w:cs="Times New Roman"/>
          <w:sz w:val="24"/>
          <w:szCs w:val="24"/>
        </w:rPr>
        <w:t xml:space="preserve"> Body weight was significantly higher </w:t>
      </w:r>
      <w:r w:rsidRPr="001C1128">
        <w:rPr>
          <w:rFonts w:ascii="Times New Roman" w:hAnsi="Times New Roman" w:cs="Times New Roman"/>
          <w:color w:val="010205"/>
          <w:sz w:val="24"/>
          <w:szCs w:val="24"/>
        </w:rPr>
        <w:t>(</w:t>
      </w:r>
      <w:r w:rsidRPr="001C1128">
        <w:rPr>
          <w:rFonts w:ascii="Times New Roman" w:hAnsi="Times New Roman" w:cs="Times New Roman"/>
          <w:sz w:val="24"/>
          <w:szCs w:val="24"/>
        </w:rPr>
        <w:t>P&lt;</w:t>
      </w:r>
      <w:r w:rsidRPr="001C1128">
        <w:rPr>
          <w:rFonts w:ascii="Times New Roman" w:hAnsi="Times New Roman" w:cs="Times New Roman"/>
          <w:color w:val="010205"/>
          <w:sz w:val="24"/>
          <w:szCs w:val="24"/>
        </w:rPr>
        <w:t xml:space="preserve">0.05) in the treatment group in all four weeks. The frequency of preening and dust bathing behaviours were higher (P&lt;0.05) in the treatment group while the frequency of resting was higher (P&lt;0.05) in the </w:t>
      </w:r>
      <w:r>
        <w:rPr>
          <w:rFonts w:ascii="Times New Roman" w:hAnsi="Times New Roman" w:cs="Times New Roman"/>
          <w:color w:val="010205"/>
          <w:sz w:val="24"/>
          <w:szCs w:val="24"/>
        </w:rPr>
        <w:t xml:space="preserve">control </w:t>
      </w:r>
      <w:r w:rsidRPr="001C1128">
        <w:rPr>
          <w:rFonts w:ascii="Times New Roman" w:hAnsi="Times New Roman" w:cs="Times New Roman"/>
          <w:color w:val="010205"/>
          <w:sz w:val="24"/>
          <w:szCs w:val="24"/>
        </w:rPr>
        <w:t>in both day and night in all four weeks.</w:t>
      </w:r>
      <w:r w:rsidR="006C6EA2">
        <w:rPr>
          <w:rFonts w:ascii="Times New Roman" w:hAnsi="Times New Roman" w:cs="Times New Roman"/>
          <w:sz w:val="24"/>
          <w:szCs w:val="24"/>
        </w:rPr>
        <w:t xml:space="preserve"> </w:t>
      </w:r>
      <w:r w:rsidRPr="001C1128">
        <w:rPr>
          <w:rFonts w:ascii="Times New Roman" w:hAnsi="Times New Roman" w:cs="Times New Roman"/>
          <w:sz w:val="24"/>
          <w:szCs w:val="24"/>
        </w:rPr>
        <w:t>In conclusion, provid</w:t>
      </w:r>
      <w:r w:rsidR="002E5EB7">
        <w:rPr>
          <w:rFonts w:ascii="Times New Roman" w:hAnsi="Times New Roman" w:cs="Times New Roman"/>
          <w:sz w:val="24"/>
          <w:szCs w:val="24"/>
        </w:rPr>
        <w:t>ed</w:t>
      </w:r>
      <w:r w:rsidRPr="001C1128">
        <w:rPr>
          <w:rFonts w:ascii="Times New Roman" w:hAnsi="Times New Roman" w:cs="Times New Roman"/>
          <w:sz w:val="24"/>
          <w:szCs w:val="24"/>
        </w:rPr>
        <w:t xml:space="preserve"> environmental enrichments </w:t>
      </w:r>
      <w:r w:rsidR="00642904">
        <w:rPr>
          <w:rFonts w:ascii="Times New Roman" w:hAnsi="Times New Roman" w:cs="Times New Roman"/>
          <w:sz w:val="24"/>
          <w:szCs w:val="24"/>
        </w:rPr>
        <w:t xml:space="preserve">reduced lameness while </w:t>
      </w:r>
      <w:r w:rsidRPr="001C1128">
        <w:rPr>
          <w:rFonts w:ascii="Times New Roman" w:hAnsi="Times New Roman" w:cs="Times New Roman"/>
          <w:sz w:val="24"/>
          <w:szCs w:val="24"/>
        </w:rPr>
        <w:t>enhanc</w:t>
      </w:r>
      <w:r w:rsidR="00642904">
        <w:rPr>
          <w:rFonts w:ascii="Times New Roman" w:hAnsi="Times New Roman" w:cs="Times New Roman"/>
          <w:sz w:val="24"/>
          <w:szCs w:val="24"/>
        </w:rPr>
        <w:t>ing</w:t>
      </w:r>
      <w:r w:rsidRPr="001C1128">
        <w:rPr>
          <w:rFonts w:ascii="Times New Roman" w:hAnsi="Times New Roman" w:cs="Times New Roman"/>
          <w:sz w:val="24"/>
          <w:szCs w:val="24"/>
        </w:rPr>
        <w:t xml:space="preserve"> the overall welfare and body weight of broiler chickens reared under closed house conditions.</w:t>
      </w:r>
    </w:p>
    <w:p w:rsidR="001C1128" w:rsidRPr="0005749C" w:rsidRDefault="001C1128" w:rsidP="0005749C">
      <w:pPr>
        <w:rPr>
          <w:rFonts w:ascii="Times New Roman" w:hAnsi="Times New Roman" w:cs="Times New Roman"/>
          <w:i/>
          <w:iCs/>
          <w:sz w:val="24"/>
          <w:szCs w:val="24"/>
        </w:rPr>
      </w:pPr>
      <w:r w:rsidRPr="002E5EB7">
        <w:rPr>
          <w:rFonts w:ascii="Times New Roman" w:hAnsi="Times New Roman" w:cs="Times New Roman"/>
          <w:b/>
          <w:i/>
          <w:iCs/>
          <w:sz w:val="24"/>
          <w:szCs w:val="24"/>
        </w:rPr>
        <w:t>Keywords:</w:t>
      </w:r>
      <w:r w:rsidRPr="0005749C">
        <w:rPr>
          <w:rFonts w:ascii="Times New Roman" w:hAnsi="Times New Roman" w:cs="Times New Roman"/>
          <w:i/>
          <w:iCs/>
          <w:sz w:val="24"/>
          <w:szCs w:val="24"/>
        </w:rPr>
        <w:t xml:space="preserve"> </w:t>
      </w:r>
      <w:r w:rsidR="0005749C" w:rsidRPr="0005749C">
        <w:rPr>
          <w:rFonts w:ascii="Times New Roman" w:hAnsi="Times New Roman" w:cs="Times New Roman"/>
          <w:i/>
          <w:iCs/>
          <w:sz w:val="24"/>
          <w:szCs w:val="24"/>
        </w:rPr>
        <w:t>behaviour, broiler chickens, environmental enrichments, lameness, welfare</w:t>
      </w:r>
    </w:p>
    <w:p w:rsidR="00CA24FB" w:rsidRDefault="00CA24FB"/>
    <w:sectPr w:rsidR="00CA24FB" w:rsidSect="00D41E5A">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IDFont+F3">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FA"/>
    <w:rsid w:val="00046B3A"/>
    <w:rsid w:val="0005749C"/>
    <w:rsid w:val="0019261E"/>
    <w:rsid w:val="001C1128"/>
    <w:rsid w:val="002E2E89"/>
    <w:rsid w:val="002E5EB7"/>
    <w:rsid w:val="003328D0"/>
    <w:rsid w:val="003A79C7"/>
    <w:rsid w:val="0061055C"/>
    <w:rsid w:val="00642904"/>
    <w:rsid w:val="006C6EA2"/>
    <w:rsid w:val="006D52FA"/>
    <w:rsid w:val="00777010"/>
    <w:rsid w:val="007C7804"/>
    <w:rsid w:val="008067BB"/>
    <w:rsid w:val="00873796"/>
    <w:rsid w:val="009B62EC"/>
    <w:rsid w:val="00C824F7"/>
    <w:rsid w:val="00CA24FB"/>
    <w:rsid w:val="00D41E5A"/>
    <w:rsid w:val="00DF6396"/>
    <w:rsid w:val="00E060B3"/>
    <w:rsid w:val="00E730E1"/>
    <w:rsid w:val="00ED1410"/>
    <w:rsid w:val="00F57EB8"/>
    <w:rsid w:val="00F75566"/>
    <w:rsid w:val="00FD1C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7B9A-82D5-47D4-820B-384C4E42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NISHADI</dc:creator>
  <cp:keywords/>
  <dc:description/>
  <cp:lastModifiedBy>NISHADI</cp:lastModifiedBy>
  <cp:revision>3</cp:revision>
  <dcterms:created xsi:type="dcterms:W3CDTF">2023-01-03T02:51:00Z</dcterms:created>
  <dcterms:modified xsi:type="dcterms:W3CDTF">2023-01-03T02:11:00Z</dcterms:modified>
</cp:coreProperties>
</file>