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Field Validation by a Rapid Method to Determine Lime Requirement for Potato and Vegetable Cultivating Soils in Welimada (ADA) Segment</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tabs>
          <w:tab w:val="center" w:leader="none" w:pos="4513"/>
        </w:tabs>
        <w:jc w:val="center"/>
        <w:rPr/>
      </w:pPr>
      <w:r w:rsidDel="00000000" w:rsidR="00000000" w:rsidRPr="00000000">
        <w:rPr>
          <w:rFonts w:ascii="Times New Roman" w:cs="Times New Roman" w:eastAsia="Times New Roman" w:hAnsi="Times New Roman"/>
          <w:b w:val="1"/>
          <w:sz w:val="24"/>
          <w:szCs w:val="24"/>
          <w:u w:val="single"/>
          <w:rtl w:val="0"/>
        </w:rPr>
        <w:t xml:space="preserve">WMWS Marapana</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KMS Kodikara</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Fonts w:ascii="Times New Roman" w:cs="Times New Roman" w:eastAsia="Times New Roman" w:hAnsi="Times New Roman"/>
          <w:b w:val="1"/>
          <w:sz w:val="24"/>
          <w:szCs w:val="24"/>
          <w:rtl w:val="0"/>
        </w:rPr>
        <w:t xml:space="preserve">, GAH Galahitigama</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tl w:val="0"/>
        </w:rPr>
      </w:r>
    </w:p>
    <w:p w:rsidR="00000000" w:rsidDel="00000000" w:rsidP="00000000" w:rsidRDefault="00000000" w:rsidRPr="00000000" w14:paraId="00000004">
      <w:pPr>
        <w:jc w:val="center"/>
        <w:rPr/>
      </w:pPr>
      <w:r w:rsidDel="00000000" w:rsidR="00000000" w:rsidRPr="00000000">
        <w:rPr>
          <w:rFonts w:ascii="Times New Roman" w:cs="Times New Roman" w:eastAsia="Times New Roman" w:hAnsi="Times New Roman"/>
          <w:i w:val="1"/>
          <w:vertAlign w:val="superscript"/>
          <w:rtl w:val="0"/>
        </w:rPr>
        <w:t xml:space="preserve">1</w:t>
      </w:r>
      <w:r w:rsidDel="00000000" w:rsidR="00000000" w:rsidRPr="00000000">
        <w:rPr>
          <w:rFonts w:ascii="Times New Roman" w:cs="Times New Roman" w:eastAsia="Times New Roman" w:hAnsi="Times New Roman"/>
          <w:i w:val="1"/>
          <w:rtl w:val="0"/>
        </w:rPr>
        <w:t xml:space="preserve">Department of Export Agriculture, Faculty of Agricultural Sciences, Sabaragamuwa University of </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Sri Lanka, Belihuloya</w:t>
      </w:r>
    </w:p>
    <w:p w:rsidR="00000000" w:rsidDel="00000000" w:rsidP="00000000" w:rsidRDefault="00000000" w:rsidRPr="00000000" w14:paraId="00000006">
      <w:pPr>
        <w:jc w:val="center"/>
        <w:rPr/>
      </w:pPr>
      <w:r w:rsidDel="00000000" w:rsidR="00000000" w:rsidRPr="00000000">
        <w:rPr>
          <w:rFonts w:ascii="Times New Roman" w:cs="Times New Roman" w:eastAsia="Times New Roman" w:hAnsi="Times New Roman"/>
          <w:i w:val="1"/>
          <w:vertAlign w:val="superscript"/>
          <w:rtl w:val="0"/>
        </w:rPr>
        <w:t xml:space="preserve">2</w:t>
      </w:r>
      <w:r w:rsidDel="00000000" w:rsidR="00000000" w:rsidRPr="00000000">
        <w:rPr>
          <w:rFonts w:ascii="Times New Roman" w:cs="Times New Roman" w:eastAsia="Times New Roman" w:hAnsi="Times New Roman"/>
          <w:i w:val="1"/>
          <w:rtl w:val="0"/>
        </w:rPr>
        <w:t xml:space="preserve">Regional Agriculture Research and Development Centre, Bandarawela, Sri Lanka </w:t>
      </w:r>
      <w:r w:rsidDel="00000000" w:rsidR="00000000" w:rsidRPr="00000000">
        <w:rPr>
          <w:rtl w:val="0"/>
        </w:rPr>
      </w:r>
    </w:p>
    <w:p w:rsidR="00000000" w:rsidDel="00000000" w:rsidP="00000000" w:rsidRDefault="00000000" w:rsidRPr="00000000" w14:paraId="00000007">
      <w:pPr>
        <w:jc w:val="center"/>
        <w:rPr/>
      </w:pPr>
      <w:r w:rsidDel="00000000" w:rsidR="00000000" w:rsidRPr="00000000">
        <w:rPr>
          <w:rFonts w:ascii="Times New Roman" w:cs="Times New Roman" w:eastAsia="Times New Roman" w:hAnsi="Times New Roman"/>
          <w:i w:val="1"/>
          <w:rtl w:val="0"/>
        </w:rPr>
        <w:t xml:space="preserve">*wathsala4marapana@gmail.com</w:t>
      </w:r>
      <w:r w:rsidDel="00000000" w:rsidR="00000000" w:rsidRPr="00000000">
        <w:rPr>
          <w:rtl w:val="0"/>
        </w:rPr>
      </w:r>
    </w:p>
    <w:p w:rsidR="00000000" w:rsidDel="00000000" w:rsidP="00000000" w:rsidRDefault="00000000" w:rsidRPr="00000000" w14:paraId="00000008">
      <w:pPr>
        <w:spacing w:after="200" w:line="240" w:lineRule="auto"/>
        <w:jc w:val="both"/>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9">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Liming is a common agronomic practice to mitigate the soil acidity of farmer fields. However, there is no proper estimation to calculate the required amount of liming to adjust the expected level of soil pH. Therefore, a field experiment was conducted in 45 farmer fields at Welimada Assistant Director Agriculture (ADA) segment during the end of the </w:t>
      </w:r>
      <w:r w:rsidDel="00000000" w:rsidR="00000000" w:rsidRPr="00000000">
        <w:rPr>
          <w:rFonts w:ascii="Times New Roman" w:cs="Times New Roman" w:eastAsia="Times New Roman" w:hAnsi="Times New Roman"/>
          <w:i w:val="1"/>
          <w:sz w:val="24"/>
          <w:szCs w:val="24"/>
          <w:rtl w:val="0"/>
        </w:rPr>
        <w:t xml:space="preserve">Yala</w:t>
      </w:r>
      <w:r w:rsidDel="00000000" w:rsidR="00000000" w:rsidRPr="00000000">
        <w:rPr>
          <w:rFonts w:ascii="Times New Roman" w:cs="Times New Roman" w:eastAsia="Times New Roman" w:hAnsi="Times New Roman"/>
          <w:sz w:val="24"/>
          <w:szCs w:val="24"/>
          <w:rtl w:val="0"/>
        </w:rPr>
        <w:t xml:space="preserve"> season, 2022 to validate the newly introduced rapid method to determine the site-specific lime requirement under farmer field conditions. </w:t>
      </w:r>
      <w:sdt>
        <w:sdtPr>
          <w:tag w:val="goog_rdk_0"/>
        </w:sdtPr>
        <w:sdtContent>
          <w:commentRangeStart w:id="0"/>
        </w:sdtContent>
      </w:sdt>
      <w:r w:rsidDel="00000000" w:rsidR="00000000" w:rsidRPr="00000000">
        <w:rPr>
          <w:rFonts w:ascii="Times New Roman" w:cs="Times New Roman" w:eastAsia="Times New Roman" w:hAnsi="Times New Roman"/>
          <w:sz w:val="24"/>
          <w:szCs w:val="24"/>
          <w:rtl w:val="0"/>
        </w:rPr>
        <w:t xml:space="preserve">Soil characteristics of initial soil pH, electrical conductivity, available phosphorous, available potassium, lime requirement using a newly developed method; organic matter, Cation exchange capacity, and soil pH at 14 days after the lime application was tested. </w:t>
      </w:r>
      <w:commentRangeEnd w:id="0"/>
      <w:r w:rsidDel="00000000" w:rsidR="00000000" w:rsidRPr="00000000">
        <w:commentReference w:id="0"/>
      </w:r>
      <w:r w:rsidDel="00000000" w:rsidR="00000000" w:rsidRPr="00000000">
        <w:rPr>
          <w:rFonts w:ascii="Times New Roman" w:cs="Times New Roman" w:eastAsia="Times New Roman" w:hAnsi="Times New Roman"/>
          <w:sz w:val="24"/>
          <w:szCs w:val="24"/>
          <w:rtl w:val="0"/>
        </w:rPr>
        <w:t xml:space="preserve">Site-specific amounts of lime through newly developed methods for the fields were applied. Correlation analysis was performed through MINITAB-14 software to investigate the relationship between soil pH with other characteristics. The results revealed that out of 45 sites, 39 sites (86.7%) achieved the target pH level (6.4 ± 0.2) after lime application. Simultaneously, the calculated residual mean square error (0.07) and standard deviation (0.18) for final pH also represented higher validity of the tested model. In addition, correlation analysis confirmed that lime requirement negatively correlated with initial and final pH levels. Furthermore, Cation exchange capacity positively correlated with organic matter and initial and final pH while electrical conductivity showed a negative correlation at p=0.05 level. Thus, this study concludes that the newly introduced method was highly effective to determine the lime requirement for farming fields to correct soil pH up to 6.4.</w:t>
      </w:r>
    </w:p>
    <w:p w:rsidR="00000000" w:rsidDel="00000000" w:rsidP="00000000" w:rsidRDefault="00000000" w:rsidRPr="00000000" w14:paraId="0000000A">
      <w:pPr>
        <w:tabs>
          <w:tab w:val="left" w:leader="none" w:pos="9450"/>
          <w:tab w:val="left" w:leader="none" w:pos="9540"/>
        </w:tabs>
        <w:spacing w:line="360" w:lineRule="auto"/>
        <w:ind w:right="-27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Cation exchange capacity, lime requirement, soil acidity, upcountry areas</w:t>
      </w: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Hasanthi Wijayawantha" w:id="0" w:date="2023-02-27T10:09:34Z">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sentence seems incomplete.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0B"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76"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922CF"/>
    <w:pPr>
      <w:suppressAutoHyphens w:val="1"/>
      <w:autoSpaceDN w:val="0"/>
      <w:spacing w:after="160" w:line="252" w:lineRule="auto"/>
    </w:pPr>
    <w:rPr>
      <w:rFonts w:ascii="Calibri" w:cs="Iskoola Pota" w:eastAsia="Calibri" w:hAnsi="Calibri"/>
      <w:lang w:bidi="si-LK" w:val="en-GB"/>
    </w:rPr>
  </w:style>
  <w:style w:type="paragraph" w:styleId="Heading1">
    <w:name w:val="heading 1"/>
    <w:basedOn w:val="Normal"/>
    <w:next w:val="Normal"/>
    <w:link w:val="Heading1Char"/>
    <w:uiPriority w:val="9"/>
    <w:qFormat w:val="1"/>
    <w:rsid w:val="008922CF"/>
    <w:pPr>
      <w:keepNext w:val="1"/>
      <w:keepLines w:val="1"/>
      <w:suppressAutoHyphens w:val="0"/>
      <w:autoSpaceDN w:val="1"/>
      <w:spacing w:after="0" w:before="240" w:line="276" w:lineRule="auto"/>
      <w:outlineLvl w:val="0"/>
    </w:pPr>
    <w:rPr>
      <w:rFonts w:asciiTheme="majorHAnsi" w:cstheme="majorBidi" w:eastAsiaTheme="majorEastAsia" w:hAnsiTheme="majorHAnsi"/>
      <w:color w:val="365f91" w:themeColor="accent1" w:themeShade="0000BF"/>
      <w:sz w:val="32"/>
      <w:szCs w:val="32"/>
      <w:lang w:bidi="ar-SA"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922CF"/>
    <w:rPr>
      <w:rFonts w:asciiTheme="majorHAnsi" w:cstheme="majorBidi" w:eastAsiaTheme="majorEastAsia" w:hAnsiTheme="majorHAnsi"/>
      <w:color w:val="365f91" w:themeColor="accent1" w:themeShade="0000BF"/>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2kBsG422J/Bsg7TF0Lo6m3VlFSw==">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2023-02-26T08:10:00Z</dcterms:created>
  <dc:creator>Pc</dc:creator>
</cp:coreProperties>
</file>