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214C" w14:textId="4B631158" w:rsidR="002F32E2" w:rsidRPr="00FE709B" w:rsidRDefault="006C4293" w:rsidP="00225677">
      <w:pPr>
        <w:spacing w:line="276" w:lineRule="auto"/>
        <w:jc w:val="center"/>
        <w:rPr>
          <w:rFonts w:eastAsia="Calibri" w:cs="Times New Roman"/>
          <w:b/>
          <w:sz w:val="28"/>
          <w:szCs w:val="28"/>
        </w:rPr>
      </w:pPr>
      <w:r w:rsidRPr="00FE709B">
        <w:rPr>
          <w:rFonts w:eastAsia="Calibri" w:cs="Times New Roman"/>
          <w:b/>
          <w:sz w:val="28"/>
          <w:szCs w:val="28"/>
        </w:rPr>
        <w:t xml:space="preserve">Impact of Selected Vegetable Mixture Incorporation on </w:t>
      </w:r>
      <w:r w:rsidR="0036708E" w:rsidRPr="00FE709B">
        <w:rPr>
          <w:rFonts w:eastAsia="Calibri" w:cs="Times New Roman"/>
          <w:b/>
          <w:sz w:val="28"/>
          <w:szCs w:val="28"/>
        </w:rPr>
        <w:t>Physicochemical</w:t>
      </w:r>
      <w:r w:rsidRPr="00FE709B">
        <w:rPr>
          <w:rFonts w:eastAsia="Calibri" w:cs="Times New Roman"/>
          <w:b/>
          <w:sz w:val="28"/>
          <w:szCs w:val="28"/>
        </w:rPr>
        <w:t>, Nutritional and Organoleptic Properties</w:t>
      </w:r>
      <w:r w:rsidR="0036708E" w:rsidRPr="00FE709B">
        <w:rPr>
          <w:rFonts w:eastAsia="Calibri" w:cs="Times New Roman"/>
          <w:b/>
          <w:sz w:val="28"/>
          <w:szCs w:val="28"/>
        </w:rPr>
        <w:t xml:space="preserve"> of Chicken Sausages </w:t>
      </w:r>
    </w:p>
    <w:p w14:paraId="6EBB2090" w14:textId="07A8AB49" w:rsidR="002F32E2" w:rsidRPr="00FE709B" w:rsidRDefault="00731EB7" w:rsidP="00572346">
      <w:pPr>
        <w:pStyle w:val="Heading1"/>
        <w:spacing w:before="0" w:after="0" w:line="276" w:lineRule="auto"/>
        <w:rPr>
          <w:b w:val="0"/>
          <w:color w:val="auto"/>
          <w:sz w:val="22"/>
          <w:szCs w:val="24"/>
          <w:u w:val="single"/>
        </w:rPr>
      </w:pPr>
      <w:r w:rsidRPr="00FE709B">
        <w:rPr>
          <w:b w:val="0"/>
          <w:color w:val="auto"/>
          <w:sz w:val="24"/>
          <w:szCs w:val="24"/>
          <w:u w:val="single"/>
        </w:rPr>
        <w:t xml:space="preserve">MKDH </w:t>
      </w:r>
      <w:r w:rsidR="007E12F4" w:rsidRPr="00FE709B">
        <w:rPr>
          <w:b w:val="0"/>
          <w:color w:val="auto"/>
          <w:sz w:val="24"/>
          <w:szCs w:val="24"/>
          <w:u w:val="single"/>
        </w:rPr>
        <w:t>Lakshika</w:t>
      </w:r>
      <w:r w:rsidR="00F01CAD" w:rsidRPr="00FE709B">
        <w:rPr>
          <w:b w:val="0"/>
          <w:color w:val="auto"/>
          <w:sz w:val="24"/>
          <w:szCs w:val="24"/>
          <w:u w:val="single"/>
          <w:vertAlign w:val="superscript"/>
        </w:rPr>
        <w:t>1</w:t>
      </w:r>
      <w:r w:rsidR="00290B0D" w:rsidRPr="00FE709B">
        <w:rPr>
          <w:b w:val="0"/>
          <w:color w:val="auto"/>
          <w:sz w:val="24"/>
          <w:szCs w:val="24"/>
          <w:u w:val="single"/>
          <w:vertAlign w:val="superscript"/>
        </w:rPr>
        <w:t>*</w:t>
      </w:r>
      <w:r w:rsidR="00F01CAD" w:rsidRPr="00FE709B">
        <w:rPr>
          <w:b w:val="0"/>
          <w:color w:val="auto"/>
          <w:sz w:val="24"/>
          <w:szCs w:val="24"/>
        </w:rPr>
        <w:t>,</w:t>
      </w:r>
      <w:r w:rsidR="00466F19" w:rsidRPr="00FE709B">
        <w:rPr>
          <w:color w:val="auto"/>
          <w:sz w:val="24"/>
          <w:szCs w:val="24"/>
        </w:rPr>
        <w:t xml:space="preserve"> </w:t>
      </w:r>
      <w:r w:rsidRPr="00FE709B">
        <w:rPr>
          <w:b w:val="0"/>
          <w:bCs/>
          <w:color w:val="auto"/>
          <w:sz w:val="24"/>
          <w:szCs w:val="24"/>
        </w:rPr>
        <w:t xml:space="preserve">RK </w:t>
      </w:r>
      <w:r w:rsidR="0026740C" w:rsidRPr="00FE709B">
        <w:rPr>
          <w:b w:val="0"/>
          <w:color w:val="auto"/>
          <w:sz w:val="24"/>
          <w:szCs w:val="24"/>
        </w:rPr>
        <w:t>Mutuc</w:t>
      </w:r>
      <w:r w:rsidR="007C4864" w:rsidRPr="00FE709B">
        <w:rPr>
          <w:b w:val="0"/>
          <w:color w:val="auto"/>
          <w:sz w:val="24"/>
          <w:szCs w:val="24"/>
        </w:rPr>
        <w:t>umarana</w:t>
      </w:r>
      <w:r w:rsidR="00290B0D" w:rsidRPr="00FE709B">
        <w:rPr>
          <w:b w:val="0"/>
          <w:color w:val="auto"/>
          <w:sz w:val="24"/>
          <w:szCs w:val="24"/>
          <w:vertAlign w:val="superscript"/>
        </w:rPr>
        <w:t>1</w:t>
      </w:r>
      <w:r w:rsidRPr="00FE709B">
        <w:rPr>
          <w:b w:val="0"/>
          <w:color w:val="auto"/>
          <w:sz w:val="24"/>
          <w:szCs w:val="24"/>
        </w:rPr>
        <w:t xml:space="preserve">, WAAS </w:t>
      </w:r>
      <w:r w:rsidR="005B54EB" w:rsidRPr="00FE709B">
        <w:rPr>
          <w:b w:val="0"/>
          <w:color w:val="auto"/>
          <w:sz w:val="24"/>
          <w:szCs w:val="24"/>
        </w:rPr>
        <w:t>Weerasooriya</w:t>
      </w:r>
      <w:r w:rsidR="005B54EB" w:rsidRPr="00FE709B">
        <w:rPr>
          <w:b w:val="0"/>
          <w:color w:val="auto"/>
          <w:sz w:val="24"/>
          <w:szCs w:val="24"/>
          <w:vertAlign w:val="superscript"/>
        </w:rPr>
        <w:t>2</w:t>
      </w:r>
    </w:p>
    <w:p w14:paraId="7650F5C0" w14:textId="77777777" w:rsidR="002F32E2" w:rsidRPr="00FE709B" w:rsidRDefault="002F32E2" w:rsidP="00572346">
      <w:pPr>
        <w:spacing w:after="0" w:line="276" w:lineRule="auto"/>
        <w:jc w:val="center"/>
        <w:rPr>
          <w:rFonts w:eastAsia="Times New Roman" w:cs="Times New Roman"/>
          <w:bCs/>
          <w:sz w:val="22"/>
          <w:szCs w:val="24"/>
          <w:lang w:val="en-US"/>
        </w:rPr>
      </w:pPr>
    </w:p>
    <w:p w14:paraId="523594D9" w14:textId="400A0E34" w:rsidR="000C171A" w:rsidRPr="00FE709B" w:rsidRDefault="00F01CAD" w:rsidP="00572346">
      <w:pPr>
        <w:spacing w:after="0" w:line="276" w:lineRule="auto"/>
        <w:jc w:val="center"/>
        <w:rPr>
          <w:rFonts w:eastAsia="Times New Roman" w:cs="Times New Roman"/>
          <w:bCs/>
          <w:i/>
          <w:sz w:val="22"/>
          <w:lang w:val="en-US"/>
        </w:rPr>
      </w:pPr>
      <w:r w:rsidRPr="00FE709B">
        <w:rPr>
          <w:rFonts w:eastAsia="Times New Roman" w:cs="Times New Roman"/>
          <w:bCs/>
          <w:i/>
          <w:sz w:val="22"/>
          <w:vertAlign w:val="superscript"/>
          <w:lang w:val="en-US"/>
        </w:rPr>
        <w:t>1</w:t>
      </w:r>
      <w:r w:rsidR="002F32E2" w:rsidRPr="00FE709B">
        <w:rPr>
          <w:rFonts w:eastAsia="Times New Roman" w:cs="Times New Roman"/>
          <w:bCs/>
          <w:i/>
          <w:sz w:val="22"/>
          <w:lang w:val="en-US"/>
        </w:rPr>
        <w:t xml:space="preserve">Department of Livestock Production, Faculty of Agricultural Sciences, Sabaragamuwa University of Sri </w:t>
      </w:r>
      <w:r w:rsidR="00C147B8" w:rsidRPr="00FE709B">
        <w:rPr>
          <w:rFonts w:eastAsia="Times New Roman" w:cs="Times New Roman"/>
          <w:bCs/>
          <w:i/>
          <w:sz w:val="22"/>
          <w:lang w:val="en-US"/>
        </w:rPr>
        <w:t>Lanka</w:t>
      </w:r>
    </w:p>
    <w:p w14:paraId="1F33B29F" w14:textId="3B66C302" w:rsidR="001F1C3D" w:rsidRPr="00FE709B" w:rsidRDefault="007C4864" w:rsidP="00572346">
      <w:pPr>
        <w:spacing w:after="0" w:line="360" w:lineRule="auto"/>
        <w:jc w:val="center"/>
        <w:rPr>
          <w:rFonts w:eastAsia="Times New Roman" w:cs="Times New Roman"/>
          <w:bCs/>
          <w:i/>
          <w:sz w:val="22"/>
          <w:lang w:val="en-US"/>
        </w:rPr>
      </w:pPr>
      <w:r w:rsidRPr="00FE709B">
        <w:rPr>
          <w:rFonts w:eastAsia="Times New Roman" w:cs="Times New Roman"/>
          <w:bCs/>
          <w:i/>
          <w:sz w:val="22"/>
          <w:lang w:val="en-US"/>
        </w:rPr>
        <w:t>2. Gills International [Pvt.] Ltd., Katunayake, Sri Lanka</w:t>
      </w:r>
    </w:p>
    <w:p w14:paraId="5908E29C" w14:textId="5FC11DBE" w:rsidR="001F1C3D" w:rsidRPr="00FE709B" w:rsidRDefault="00290B0D" w:rsidP="00572346">
      <w:pPr>
        <w:spacing w:after="0" w:line="360" w:lineRule="auto"/>
        <w:jc w:val="center"/>
        <w:rPr>
          <w:rFonts w:eastAsia="Times New Roman" w:cs="Times New Roman"/>
          <w:bCs/>
          <w:i/>
          <w:sz w:val="22"/>
          <w:lang w:val="en-US"/>
        </w:rPr>
      </w:pPr>
      <w:r w:rsidRPr="00FE709B">
        <w:rPr>
          <w:rFonts w:eastAsia="Times New Roman" w:cs="Times New Roman"/>
          <w:bCs/>
          <w:i/>
          <w:sz w:val="22"/>
          <w:lang w:val="en-US"/>
        </w:rPr>
        <w:t>*mkdhasini@gmail.com</w:t>
      </w:r>
      <w:r w:rsidR="007C4864" w:rsidRPr="00FE709B">
        <w:rPr>
          <w:rFonts w:eastAsia="Times New Roman" w:cs="Times New Roman"/>
          <w:bCs/>
          <w:i/>
          <w:sz w:val="22"/>
          <w:lang w:val="en-US"/>
        </w:rPr>
        <w:t xml:space="preserve"> </w:t>
      </w:r>
    </w:p>
    <w:p w14:paraId="337398FB" w14:textId="30A51676" w:rsidR="001F1C3D" w:rsidRPr="00FE709B" w:rsidRDefault="001F1C3D" w:rsidP="000C171A">
      <w:pPr>
        <w:spacing w:after="0" w:line="276" w:lineRule="auto"/>
        <w:rPr>
          <w:rFonts w:eastAsia="Times New Roman" w:cs="Times New Roman"/>
          <w:b/>
          <w:szCs w:val="24"/>
          <w:lang w:val="en-US"/>
        </w:rPr>
      </w:pPr>
    </w:p>
    <w:p w14:paraId="1025C686" w14:textId="4AF46A3B" w:rsidR="00572346" w:rsidRDefault="00CA6463" w:rsidP="00572346">
      <w:pPr>
        <w:spacing w:line="240" w:lineRule="auto"/>
      </w:pPr>
      <w:r w:rsidRPr="00FE709B">
        <w:t xml:space="preserve">The present study was </w:t>
      </w:r>
      <w:r w:rsidR="00AD06D2" w:rsidRPr="00FE709B">
        <w:t xml:space="preserve">conducted </w:t>
      </w:r>
      <w:r w:rsidRPr="00FE709B">
        <w:t xml:space="preserve">to evaluate the effect of different </w:t>
      </w:r>
      <w:r w:rsidR="00AD06D2" w:rsidRPr="00FE709B">
        <w:t xml:space="preserve">inclusion </w:t>
      </w:r>
      <w:r w:rsidRPr="00FE709B">
        <w:t xml:space="preserve">levels </w:t>
      </w:r>
      <w:r w:rsidR="00AF604D" w:rsidRPr="00FE709B">
        <w:t xml:space="preserve">(0, 6, 12 and 18%) </w:t>
      </w:r>
      <w:r w:rsidRPr="00FE709B">
        <w:t xml:space="preserve">of </w:t>
      </w:r>
      <w:r w:rsidR="00D35664">
        <w:t xml:space="preserve">a </w:t>
      </w:r>
      <w:r w:rsidR="00AD06D2" w:rsidRPr="00FE709B">
        <w:t xml:space="preserve">pre-formulated </w:t>
      </w:r>
      <w:r w:rsidRPr="00FE709B">
        <w:t xml:space="preserve">vegetable </w:t>
      </w:r>
      <w:r w:rsidR="00AF604D" w:rsidRPr="00FE709B">
        <w:t>mixture containing</w:t>
      </w:r>
      <w:r w:rsidR="00AD06D2" w:rsidRPr="00FE709B">
        <w:t xml:space="preserve"> </w:t>
      </w:r>
      <w:r w:rsidRPr="00FE709B">
        <w:t>pumpkin</w:t>
      </w:r>
      <w:r w:rsidR="00151DBE" w:rsidRPr="00FE709B">
        <w:t xml:space="preserve"> (54%)</w:t>
      </w:r>
      <w:r w:rsidRPr="00FE709B">
        <w:t>, carrot</w:t>
      </w:r>
      <w:r w:rsidR="00AD06D2" w:rsidRPr="00FE709B">
        <w:t xml:space="preserve"> </w:t>
      </w:r>
      <w:r w:rsidR="00151DBE" w:rsidRPr="00FE709B">
        <w:t>(45.25%) and drumstick</w:t>
      </w:r>
      <w:r w:rsidR="00622A60" w:rsidRPr="00FE709B">
        <w:t xml:space="preserve"> leave powder</w:t>
      </w:r>
      <w:r w:rsidRPr="00FE709B">
        <w:t xml:space="preserve"> </w:t>
      </w:r>
      <w:r w:rsidR="00151DBE" w:rsidRPr="00FE709B">
        <w:t>(0.75%)</w:t>
      </w:r>
      <w:r w:rsidR="00794E0B" w:rsidRPr="00FE709B">
        <w:t xml:space="preserve"> </w:t>
      </w:r>
      <w:r w:rsidRPr="00FE709B">
        <w:t>on the nutritional, physicochemical and sensorial quality characteristics of chicken sausages.</w:t>
      </w:r>
      <w:r w:rsidR="00794E0B" w:rsidRPr="00FE709B">
        <w:t xml:space="preserve"> </w:t>
      </w:r>
      <w:r w:rsidR="008A0346" w:rsidRPr="00FE709B">
        <w:t xml:space="preserve">The </w:t>
      </w:r>
      <w:r w:rsidR="007E06CD" w:rsidRPr="00FE709B">
        <w:t xml:space="preserve">experimental design was completely randomized design evaluating four treatments </w:t>
      </w:r>
      <w:r w:rsidR="008B0F5B" w:rsidRPr="00FE709B">
        <w:t>(Control: 0%, VM6: 6%, VM 12: 12% and VM18: 18% vegetable mixture)</w:t>
      </w:r>
      <w:r w:rsidR="009D2F1C" w:rsidRPr="00FE709B">
        <w:t xml:space="preserve">. Each treatment had </w:t>
      </w:r>
      <w:r w:rsidR="007E06CD" w:rsidRPr="00FE709B">
        <w:t>fou</w:t>
      </w:r>
      <w:r w:rsidR="00101C3A" w:rsidRPr="00FE709B">
        <w:t xml:space="preserve">r replicates and </w:t>
      </w:r>
      <w:r w:rsidR="00D35664">
        <w:t>4-sausages</w:t>
      </w:r>
      <w:r w:rsidR="00056526" w:rsidRPr="00FE709B">
        <w:t xml:space="preserve"> (22 </w:t>
      </w:r>
      <w:r w:rsidR="00056526" w:rsidRPr="00FE709B">
        <w:rPr>
          <w:u w:val="single"/>
        </w:rPr>
        <w:t>+</w:t>
      </w:r>
      <w:r w:rsidR="00056526" w:rsidRPr="00FE709B">
        <w:t xml:space="preserve"> 3.4g)</w:t>
      </w:r>
      <w:r w:rsidR="00101C3A" w:rsidRPr="00FE709B">
        <w:t xml:space="preserve"> per replicate </w:t>
      </w:r>
      <w:r w:rsidR="007E06CD" w:rsidRPr="00FE709B">
        <w:t>(n=4). Treatments were</w:t>
      </w:r>
      <w:r w:rsidR="00AF604D" w:rsidRPr="00FE709B">
        <w:t xml:space="preserve"> analysed for the proximate composition</w:t>
      </w:r>
      <w:r w:rsidR="00293A3C" w:rsidRPr="00FE709B">
        <w:t xml:space="preserve">, </w:t>
      </w:r>
      <w:r w:rsidR="007E06CD" w:rsidRPr="00FE709B">
        <w:t>gross energy</w:t>
      </w:r>
      <w:r w:rsidR="00704421" w:rsidRPr="00FE709B">
        <w:t xml:space="preserve">, </w:t>
      </w:r>
      <w:r w:rsidR="001F2FE6" w:rsidRPr="00FE709B">
        <w:t>cooking loss, cooking yield, pH, water holding capacity (WHC), moisture retention, texture profiles, juiciness, external and internal colour (CIE L*, a* and b*)</w:t>
      </w:r>
      <w:r w:rsidR="007E06CD" w:rsidRPr="00FE709B">
        <w:t xml:space="preserve">, folding </w:t>
      </w:r>
      <w:r w:rsidR="002B34F9" w:rsidRPr="00FE709B">
        <w:t xml:space="preserve">test </w:t>
      </w:r>
      <w:r w:rsidR="007E06CD" w:rsidRPr="00FE709B">
        <w:t xml:space="preserve">qualities and </w:t>
      </w:r>
      <w:r w:rsidR="007118E4" w:rsidRPr="00FE709B">
        <w:t xml:space="preserve">the </w:t>
      </w:r>
      <w:r w:rsidR="007E06CD" w:rsidRPr="00FE709B">
        <w:t>extract release volume</w:t>
      </w:r>
      <w:r w:rsidR="00094062" w:rsidRPr="00FE709B">
        <w:t xml:space="preserve"> (ERV).</w:t>
      </w:r>
      <w:r w:rsidR="006173E8" w:rsidRPr="00FE709B">
        <w:t xml:space="preserve"> Sensory attributes were evaluated using 30-untrained panellists for toughness, a</w:t>
      </w:r>
      <w:r w:rsidR="00FC0398" w:rsidRPr="00FE709B">
        <w:t xml:space="preserve">roma, taste, texture, juiciness, </w:t>
      </w:r>
      <w:r w:rsidR="006173E8" w:rsidRPr="00FE709B">
        <w:t xml:space="preserve">appearance, surface colour and overall acceptability </w:t>
      </w:r>
      <w:r w:rsidR="00D35664">
        <w:t>on</w:t>
      </w:r>
      <w:r w:rsidR="006173E8" w:rsidRPr="00FE709B">
        <w:t xml:space="preserve"> a 7-point hedonic scale.</w:t>
      </w:r>
      <w:r w:rsidR="007E06CD" w:rsidRPr="00FE709B">
        <w:t xml:space="preserve"> The</w:t>
      </w:r>
      <w:r w:rsidR="00162ABC" w:rsidRPr="00FE709B">
        <w:t xml:space="preserve"> </w:t>
      </w:r>
      <w:r w:rsidR="00162ABC" w:rsidRPr="00FE709B">
        <w:rPr>
          <w:rFonts w:cs="Times New Roman"/>
        </w:rPr>
        <w:t>m</w:t>
      </w:r>
      <w:r w:rsidR="009D57E8" w:rsidRPr="00FE709B">
        <w:rPr>
          <w:rFonts w:cs="Times New Roman"/>
        </w:rPr>
        <w:t>oisture</w:t>
      </w:r>
      <w:r w:rsidR="009D2F1C" w:rsidRPr="00FE709B">
        <w:rPr>
          <w:rFonts w:cs="Times New Roman"/>
        </w:rPr>
        <w:t xml:space="preserve"> (63.09% - 67.9%) </w:t>
      </w:r>
      <w:r w:rsidR="007E06CD" w:rsidRPr="00FE709B">
        <w:rPr>
          <w:rFonts w:cs="Times New Roman"/>
        </w:rPr>
        <w:t xml:space="preserve">and </w:t>
      </w:r>
      <w:r w:rsidR="002B34F9" w:rsidRPr="00FE709B">
        <w:rPr>
          <w:rFonts w:cs="Times New Roman"/>
        </w:rPr>
        <w:t xml:space="preserve">the </w:t>
      </w:r>
      <w:r w:rsidR="009D57E8" w:rsidRPr="00FE709B">
        <w:rPr>
          <w:rFonts w:cs="Times New Roman"/>
        </w:rPr>
        <w:t xml:space="preserve">crude </w:t>
      </w:r>
      <w:r w:rsidR="00D35664">
        <w:rPr>
          <w:rFonts w:cs="Times New Roman"/>
        </w:rPr>
        <w:t>fibre</w:t>
      </w:r>
      <w:r w:rsidR="00FC0398" w:rsidRPr="00FE709B">
        <w:rPr>
          <w:rFonts w:cs="Times New Roman"/>
        </w:rPr>
        <w:t xml:space="preserve"> (0.32% -1.4%) </w:t>
      </w:r>
      <w:r w:rsidR="007E06CD" w:rsidRPr="00FE709B">
        <w:rPr>
          <w:rFonts w:cs="Times New Roman"/>
        </w:rPr>
        <w:t xml:space="preserve">contents of sausages were </w:t>
      </w:r>
      <w:r w:rsidR="009D57E8" w:rsidRPr="00FE709B">
        <w:rPr>
          <w:rFonts w:cs="Times New Roman"/>
        </w:rPr>
        <w:t xml:space="preserve">found </w:t>
      </w:r>
      <w:r w:rsidR="002B34F9" w:rsidRPr="00FE709B">
        <w:rPr>
          <w:rFonts w:cs="Times New Roman"/>
        </w:rPr>
        <w:t xml:space="preserve">to be </w:t>
      </w:r>
      <w:r w:rsidR="009D57E8" w:rsidRPr="00FE709B">
        <w:rPr>
          <w:rFonts w:cs="Times New Roman"/>
        </w:rPr>
        <w:t xml:space="preserve">increased </w:t>
      </w:r>
      <w:r w:rsidR="007E06CD" w:rsidRPr="00FE709B">
        <w:rPr>
          <w:rFonts w:cs="Times New Roman"/>
        </w:rPr>
        <w:t xml:space="preserve">with increasing levels of </w:t>
      </w:r>
      <w:r w:rsidR="00D35664">
        <w:rPr>
          <w:rFonts w:cs="Times New Roman"/>
        </w:rPr>
        <w:t xml:space="preserve">the </w:t>
      </w:r>
      <w:r w:rsidR="007E06CD" w:rsidRPr="00FE709B">
        <w:rPr>
          <w:rFonts w:cs="Times New Roman"/>
        </w:rPr>
        <w:t xml:space="preserve">vegetable mixture </w:t>
      </w:r>
      <w:r w:rsidR="00133FAE" w:rsidRPr="00FE709B">
        <w:rPr>
          <w:rFonts w:cs="Times New Roman"/>
        </w:rPr>
        <w:t>while</w:t>
      </w:r>
      <w:r w:rsidR="009D57E8" w:rsidRPr="00FE709B">
        <w:rPr>
          <w:rFonts w:cs="Times New Roman"/>
        </w:rPr>
        <w:t xml:space="preserve"> </w:t>
      </w:r>
      <w:r w:rsidR="00DB295B" w:rsidRPr="00FE709B">
        <w:rPr>
          <w:rFonts w:cs="Times New Roman"/>
        </w:rPr>
        <w:t>crude fat</w:t>
      </w:r>
      <w:r w:rsidR="00FC0398" w:rsidRPr="00FE709B">
        <w:rPr>
          <w:rFonts w:cs="Times New Roman"/>
        </w:rPr>
        <w:t xml:space="preserve"> (12.44% - 13.58%)</w:t>
      </w:r>
      <w:r w:rsidR="00DB295B" w:rsidRPr="00FE709B">
        <w:rPr>
          <w:rFonts w:cs="Times New Roman"/>
        </w:rPr>
        <w:t>, crude protein</w:t>
      </w:r>
      <w:r w:rsidR="00FC0398" w:rsidRPr="00FE709B">
        <w:rPr>
          <w:rFonts w:cs="Times New Roman"/>
        </w:rPr>
        <w:t xml:space="preserve"> (15.78%- </w:t>
      </w:r>
      <w:r w:rsidR="003E5123" w:rsidRPr="00FE709B">
        <w:rPr>
          <w:rFonts w:cs="Times New Roman"/>
        </w:rPr>
        <w:t>17.02%)</w:t>
      </w:r>
      <w:r w:rsidR="00162ABC" w:rsidRPr="00FE709B">
        <w:rPr>
          <w:rFonts w:cs="Times New Roman"/>
        </w:rPr>
        <w:t xml:space="preserve"> and ash </w:t>
      </w:r>
      <w:r w:rsidR="007E06CD" w:rsidRPr="00FE709B">
        <w:rPr>
          <w:rFonts w:cs="Times New Roman"/>
        </w:rPr>
        <w:t>contents</w:t>
      </w:r>
      <w:r w:rsidR="009D2F1C" w:rsidRPr="00FE709B">
        <w:rPr>
          <w:rFonts w:cs="Times New Roman"/>
        </w:rPr>
        <w:t xml:space="preserve"> (</w:t>
      </w:r>
      <w:r w:rsidR="003E5123" w:rsidRPr="00FE709B">
        <w:rPr>
          <w:rFonts w:cs="Times New Roman"/>
        </w:rPr>
        <w:t>2.4%</w:t>
      </w:r>
      <w:r w:rsidR="009D2F1C" w:rsidRPr="00FE709B">
        <w:rPr>
          <w:rFonts w:cs="Times New Roman"/>
        </w:rPr>
        <w:t>-2.83%</w:t>
      </w:r>
      <w:r w:rsidR="003E5123" w:rsidRPr="00FE709B">
        <w:rPr>
          <w:rFonts w:cs="Times New Roman"/>
        </w:rPr>
        <w:t>)</w:t>
      </w:r>
      <w:r w:rsidR="007E06CD" w:rsidRPr="00FE709B">
        <w:rPr>
          <w:rFonts w:cs="Times New Roman"/>
        </w:rPr>
        <w:t xml:space="preserve"> were </w:t>
      </w:r>
      <w:r w:rsidR="00162ABC" w:rsidRPr="00FE709B">
        <w:rPr>
          <w:rFonts w:cs="Times New Roman"/>
        </w:rPr>
        <w:t xml:space="preserve">found </w:t>
      </w:r>
      <w:r w:rsidR="002B34F9" w:rsidRPr="00FE709B">
        <w:rPr>
          <w:rFonts w:cs="Times New Roman"/>
        </w:rPr>
        <w:t xml:space="preserve">to be </w:t>
      </w:r>
      <w:r w:rsidR="007E06CD" w:rsidRPr="00FE709B">
        <w:rPr>
          <w:rFonts w:cs="Times New Roman"/>
        </w:rPr>
        <w:t>declined</w:t>
      </w:r>
      <w:r w:rsidR="00DB295B" w:rsidRPr="00FE709B">
        <w:rPr>
          <w:rFonts w:cs="Times New Roman"/>
        </w:rPr>
        <w:t>.</w:t>
      </w:r>
      <w:r w:rsidR="00916461" w:rsidRPr="00FE709B">
        <w:t xml:space="preserve"> </w:t>
      </w:r>
      <w:r w:rsidR="00985EF3" w:rsidRPr="00FE709B">
        <w:rPr>
          <w:rFonts w:cs="Times New Roman"/>
        </w:rPr>
        <w:t>All the physicochemical attributes except the internal colour measurements (L*, a* and b*) were affected by the inclusion level (P&lt;0.05)</w:t>
      </w:r>
      <w:r w:rsidR="00E40905" w:rsidRPr="00FE709B">
        <w:t>.</w:t>
      </w:r>
      <w:r w:rsidR="00536A84" w:rsidRPr="00FE709B">
        <w:t xml:space="preserve"> </w:t>
      </w:r>
      <w:r w:rsidR="00116A74" w:rsidRPr="00FE709B">
        <w:t>Among t</w:t>
      </w:r>
      <w:r w:rsidR="00A22299" w:rsidRPr="00FE709B">
        <w:t>he inclusion levels tested VM18</w:t>
      </w:r>
      <w:r w:rsidR="00116A74" w:rsidRPr="00FE709B">
        <w:t xml:space="preserve"> yielded the </w:t>
      </w:r>
      <w:r w:rsidR="004F1D9B" w:rsidRPr="00FE709B">
        <w:t>optimal pH (6.14), the highest moisture retention (60.65%), WHC (37.35%), external a* (18.30), juiciness (15.90%) and the lowest hardness (7.2</w:t>
      </w:r>
      <w:r w:rsidR="00BF7540" w:rsidRPr="00FE709B">
        <w:t xml:space="preserve">2N), folding test value (2.25) and the </w:t>
      </w:r>
      <w:r w:rsidR="004F1D9B" w:rsidRPr="00FE709B">
        <w:t>ERV (35.80 ml).</w:t>
      </w:r>
      <w:r w:rsidR="0014341B" w:rsidRPr="00FE709B">
        <w:t xml:space="preserve"> </w:t>
      </w:r>
      <w:r w:rsidR="00D35664">
        <w:t>Overall</w:t>
      </w:r>
      <w:r w:rsidR="0014341B" w:rsidRPr="00FE709B">
        <w:t>,</w:t>
      </w:r>
      <w:r w:rsidR="00F669B2" w:rsidRPr="00FE709B">
        <w:t xml:space="preserve"> the present study concluded that </w:t>
      </w:r>
      <w:r w:rsidR="005D33C1" w:rsidRPr="00FE709B">
        <w:t xml:space="preserve">the </w:t>
      </w:r>
      <w:r w:rsidR="00F669B2" w:rsidRPr="00FE709B">
        <w:t xml:space="preserve">inclusion of </w:t>
      </w:r>
      <w:r w:rsidR="000541C2" w:rsidRPr="00FE709B">
        <w:t xml:space="preserve">minced vegetable mixture in the </w:t>
      </w:r>
      <w:r w:rsidR="00F669B2" w:rsidRPr="00FE709B">
        <w:t xml:space="preserve">sausage formulation </w:t>
      </w:r>
      <w:r w:rsidR="00E26FC2" w:rsidRPr="00FE709B">
        <w:t xml:space="preserve">at </w:t>
      </w:r>
      <w:r w:rsidR="00D35664">
        <w:t xml:space="preserve">an </w:t>
      </w:r>
      <w:r w:rsidR="00E26FC2" w:rsidRPr="00FE709B">
        <w:t xml:space="preserve">18% level maximally contributes to the development of </w:t>
      </w:r>
      <w:r w:rsidR="00D35664">
        <w:t xml:space="preserve">the </w:t>
      </w:r>
      <w:r w:rsidR="00E26FC2" w:rsidRPr="00FE709B">
        <w:t xml:space="preserve">physicochemical properties tested. </w:t>
      </w:r>
      <w:r w:rsidR="00D35664">
        <w:t>The inclusion</w:t>
      </w:r>
      <w:r w:rsidR="00E26FC2" w:rsidRPr="00FE709B">
        <w:t xml:space="preserve"> of the vegetable mixture at a rate of 6% and 12% attracts panellists the most.</w:t>
      </w:r>
    </w:p>
    <w:p w14:paraId="14C9ECD3" w14:textId="6D527A2B" w:rsidR="00241031" w:rsidRPr="00FE709B" w:rsidRDefault="00E9595A" w:rsidP="00572346">
      <w:pPr>
        <w:spacing w:line="240" w:lineRule="auto"/>
      </w:pPr>
      <w:r w:rsidRPr="00FE709B">
        <w:tab/>
      </w:r>
    </w:p>
    <w:p w14:paraId="0A45C0D5" w14:textId="5EF9DA29" w:rsidR="00672C72" w:rsidRPr="00FE709B" w:rsidRDefault="00F86986" w:rsidP="00E8123C">
      <w:pPr>
        <w:tabs>
          <w:tab w:val="right" w:pos="8312"/>
        </w:tabs>
        <w:rPr>
          <w:i/>
          <w:iCs/>
        </w:rPr>
      </w:pPr>
      <w:r w:rsidRPr="00FE709B">
        <w:rPr>
          <w:b/>
        </w:rPr>
        <w:t>Keywords</w:t>
      </w:r>
      <w:r w:rsidRPr="00FE709B">
        <w:t>:</w:t>
      </w:r>
      <w:r w:rsidR="00231E18" w:rsidRPr="00FE709B">
        <w:t xml:space="preserve"> </w:t>
      </w:r>
      <w:r w:rsidR="00E44CB8" w:rsidRPr="00FE709B">
        <w:rPr>
          <w:i/>
          <w:iCs/>
        </w:rPr>
        <w:t>c</w:t>
      </w:r>
      <w:r w:rsidR="00E8123C" w:rsidRPr="00FE709B">
        <w:rPr>
          <w:i/>
          <w:iCs/>
        </w:rPr>
        <w:t>hicken sausages, emulsified sausages, herbs for sausages, sausage extenders</w:t>
      </w:r>
    </w:p>
    <w:sectPr w:rsidR="00672C72" w:rsidRPr="00FE709B" w:rsidSect="009F12F1">
      <w:pgSz w:w="11906" w:h="16838"/>
      <w:pgMar w:top="1389" w:right="1797" w:bottom="1389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C72"/>
    <w:rsid w:val="00003A97"/>
    <w:rsid w:val="00033383"/>
    <w:rsid w:val="00035B68"/>
    <w:rsid w:val="00040725"/>
    <w:rsid w:val="00045986"/>
    <w:rsid w:val="000541C2"/>
    <w:rsid w:val="00056526"/>
    <w:rsid w:val="00094062"/>
    <w:rsid w:val="000C11E3"/>
    <w:rsid w:val="000C171A"/>
    <w:rsid w:val="000C2595"/>
    <w:rsid w:val="000F5C7E"/>
    <w:rsid w:val="000F6C74"/>
    <w:rsid w:val="00101C3A"/>
    <w:rsid w:val="00105BB7"/>
    <w:rsid w:val="00116A74"/>
    <w:rsid w:val="00133FAE"/>
    <w:rsid w:val="0014341B"/>
    <w:rsid w:val="00144A8A"/>
    <w:rsid w:val="00151DBE"/>
    <w:rsid w:val="00162ABC"/>
    <w:rsid w:val="001D08FD"/>
    <w:rsid w:val="001F1C3D"/>
    <w:rsid w:val="001F2FE6"/>
    <w:rsid w:val="00211CFD"/>
    <w:rsid w:val="00225677"/>
    <w:rsid w:val="00231E18"/>
    <w:rsid w:val="00241031"/>
    <w:rsid w:val="0025198F"/>
    <w:rsid w:val="002541FD"/>
    <w:rsid w:val="002627D9"/>
    <w:rsid w:val="0026740C"/>
    <w:rsid w:val="00290B0D"/>
    <w:rsid w:val="00293A3C"/>
    <w:rsid w:val="002B34F9"/>
    <w:rsid w:val="002F32E2"/>
    <w:rsid w:val="00304FEE"/>
    <w:rsid w:val="0036708E"/>
    <w:rsid w:val="003723D4"/>
    <w:rsid w:val="003813C5"/>
    <w:rsid w:val="003846A2"/>
    <w:rsid w:val="003E5123"/>
    <w:rsid w:val="003F210E"/>
    <w:rsid w:val="004401C6"/>
    <w:rsid w:val="00454531"/>
    <w:rsid w:val="00464C4F"/>
    <w:rsid w:val="00466F19"/>
    <w:rsid w:val="00490984"/>
    <w:rsid w:val="004A4F8C"/>
    <w:rsid w:val="004A786B"/>
    <w:rsid w:val="004F1D9B"/>
    <w:rsid w:val="00536A84"/>
    <w:rsid w:val="00572346"/>
    <w:rsid w:val="00577BC4"/>
    <w:rsid w:val="005B54EB"/>
    <w:rsid w:val="005D33C1"/>
    <w:rsid w:val="00603E7F"/>
    <w:rsid w:val="006173E8"/>
    <w:rsid w:val="00622A60"/>
    <w:rsid w:val="0062535D"/>
    <w:rsid w:val="00672C72"/>
    <w:rsid w:val="00694D13"/>
    <w:rsid w:val="006C4293"/>
    <w:rsid w:val="00704421"/>
    <w:rsid w:val="007118E4"/>
    <w:rsid w:val="00731EB7"/>
    <w:rsid w:val="0074389A"/>
    <w:rsid w:val="007569EA"/>
    <w:rsid w:val="00794E0B"/>
    <w:rsid w:val="007A57DB"/>
    <w:rsid w:val="007B3114"/>
    <w:rsid w:val="007C4864"/>
    <w:rsid w:val="007E06CD"/>
    <w:rsid w:val="007E12F4"/>
    <w:rsid w:val="007F2C87"/>
    <w:rsid w:val="00841E1E"/>
    <w:rsid w:val="008A0346"/>
    <w:rsid w:val="008B0F5B"/>
    <w:rsid w:val="008B15BD"/>
    <w:rsid w:val="008B4362"/>
    <w:rsid w:val="008D1C04"/>
    <w:rsid w:val="008E12C2"/>
    <w:rsid w:val="008F2339"/>
    <w:rsid w:val="00916461"/>
    <w:rsid w:val="0091758F"/>
    <w:rsid w:val="00934285"/>
    <w:rsid w:val="00965045"/>
    <w:rsid w:val="00970820"/>
    <w:rsid w:val="00980FC5"/>
    <w:rsid w:val="00985EF3"/>
    <w:rsid w:val="009B0C74"/>
    <w:rsid w:val="009D2F1C"/>
    <w:rsid w:val="009D57E8"/>
    <w:rsid w:val="009F12F1"/>
    <w:rsid w:val="00A14E37"/>
    <w:rsid w:val="00A22299"/>
    <w:rsid w:val="00A6578F"/>
    <w:rsid w:val="00AD06D2"/>
    <w:rsid w:val="00AE04F1"/>
    <w:rsid w:val="00AE5DE2"/>
    <w:rsid w:val="00AF604D"/>
    <w:rsid w:val="00B1518E"/>
    <w:rsid w:val="00B16911"/>
    <w:rsid w:val="00B71073"/>
    <w:rsid w:val="00B739DF"/>
    <w:rsid w:val="00BC7B4F"/>
    <w:rsid w:val="00BE5E27"/>
    <w:rsid w:val="00BF7540"/>
    <w:rsid w:val="00C147B8"/>
    <w:rsid w:val="00C2202D"/>
    <w:rsid w:val="00CA6463"/>
    <w:rsid w:val="00D130FE"/>
    <w:rsid w:val="00D22A56"/>
    <w:rsid w:val="00D35664"/>
    <w:rsid w:val="00D52F31"/>
    <w:rsid w:val="00D92F14"/>
    <w:rsid w:val="00DB295B"/>
    <w:rsid w:val="00DE4AD7"/>
    <w:rsid w:val="00E161C0"/>
    <w:rsid w:val="00E26CC1"/>
    <w:rsid w:val="00E26FC2"/>
    <w:rsid w:val="00E40905"/>
    <w:rsid w:val="00E44CB8"/>
    <w:rsid w:val="00E775F0"/>
    <w:rsid w:val="00E8123C"/>
    <w:rsid w:val="00E9595A"/>
    <w:rsid w:val="00EB6F0D"/>
    <w:rsid w:val="00EE21FE"/>
    <w:rsid w:val="00F01CAD"/>
    <w:rsid w:val="00F669B2"/>
    <w:rsid w:val="00F86986"/>
    <w:rsid w:val="00FC0398"/>
    <w:rsid w:val="00FC05C2"/>
    <w:rsid w:val="00FE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E3712"/>
  <w15:chartTrackingRefBased/>
  <w15:docId w15:val="{BDF04873-703F-43FE-9DC5-C9674A50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98F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2C2"/>
    <w:pPr>
      <w:keepNext/>
      <w:keepLines/>
      <w:spacing w:before="360" w:after="120" w:line="480" w:lineRule="auto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98F"/>
    <w:pPr>
      <w:keepNext/>
      <w:keepLines/>
      <w:spacing w:before="40" w:after="0" w:line="36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C74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2C2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198F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C74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F6C74"/>
    <w:pPr>
      <w:spacing w:after="200" w:line="240" w:lineRule="auto"/>
    </w:pPr>
    <w:rPr>
      <w:i/>
      <w:iCs/>
      <w:color w:val="000000" w:themeColor="text1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2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7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7D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7D9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7D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4FEE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7C48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B3180-D390-4234-A5E7-9EAD4208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2127</Characters>
  <Application>Microsoft Office Word</Application>
  <DocSecurity>0</DocSecurity>
  <Lines>37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ravidu</dc:creator>
  <cp:keywords/>
  <dc:description/>
  <cp:lastModifiedBy>Hasanthi</cp:lastModifiedBy>
  <cp:revision>3</cp:revision>
  <dcterms:created xsi:type="dcterms:W3CDTF">2023-02-28T08:32:00Z</dcterms:created>
  <dcterms:modified xsi:type="dcterms:W3CDTF">2023-03-10T05:43:00Z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9ffee10d24db973f2bc3c6d2a77a0c90ed6d6a53757f2ef1fbc13948e80095a1</vt:lpwstr>
  </property>
</Properties>
</file>