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F44E3" w14:textId="48CC7997" w:rsidR="007F4C1E" w:rsidRDefault="009D5ED1" w:rsidP="00B10427">
      <w:pPr>
        <w:spacing w:line="276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GB"/>
        </w:rPr>
      </w:pPr>
      <w:r w:rsidRPr="009D5E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GB"/>
        </w:rPr>
        <w:t xml:space="preserve">Present Status of Postharvest Practices of Guava </w:t>
      </w:r>
      <w:r w:rsidR="007F4C1E" w:rsidRPr="009D5ED1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7F4C1E" w:rsidRPr="009D5E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Psidium</w:t>
      </w:r>
      <w:r w:rsidR="002B192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7F4C1E" w:rsidRPr="009D5E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guajava</w:t>
      </w:r>
      <w:proofErr w:type="spellEnd"/>
      <w:r w:rsidR="007F4C1E" w:rsidRPr="009D5ED1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7F4C1E" w:rsidRPr="009D5E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GB"/>
        </w:rPr>
        <w:t xml:space="preserve">, </w:t>
      </w:r>
      <w:r w:rsidRPr="009D5E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GB"/>
        </w:rPr>
        <w:t xml:space="preserve">Bitter Gourd </w:t>
      </w:r>
      <w:r w:rsidR="007F4C1E" w:rsidRPr="009D5ED1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7F4C1E" w:rsidRPr="009D5E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Momordica</w:t>
      </w:r>
      <w:r w:rsidR="002D48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7F4C1E" w:rsidRPr="009D5E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charantia</w:t>
      </w:r>
      <w:proofErr w:type="spellEnd"/>
      <w:r w:rsidR="007F4C1E" w:rsidRPr="009D5ED1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7F4C1E" w:rsidRPr="009D5E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GB"/>
        </w:rPr>
        <w:t xml:space="preserve">, </w:t>
      </w:r>
      <w:r w:rsidRPr="009D5E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GB"/>
        </w:rPr>
        <w:t xml:space="preserve">and Long Bean </w:t>
      </w:r>
      <w:r w:rsidR="007F4C1E" w:rsidRPr="009D5ED1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7F4C1E" w:rsidRPr="009D5E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Vigna</w:t>
      </w:r>
      <w:r w:rsidR="002D48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7F4C1E" w:rsidRPr="009D5E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unguiculata</w:t>
      </w:r>
      <w:proofErr w:type="spellEnd"/>
      <w:r w:rsidR="007F4C1E" w:rsidRPr="009D5E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ssp. </w:t>
      </w:r>
      <w:proofErr w:type="spellStart"/>
      <w:r w:rsidR="007F4C1E" w:rsidRPr="009D5E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sesquipedalis</w:t>
      </w:r>
      <w:proofErr w:type="spellEnd"/>
      <w:r w:rsidR="007F4C1E" w:rsidRPr="009D5ED1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9D5E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GB"/>
        </w:rPr>
        <w:t>in Anuradhapura and Kurunegala Districts</w:t>
      </w:r>
      <w:r w:rsidR="007F4C1E" w:rsidRPr="009D5E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GB"/>
        </w:rPr>
        <w:t>.</w:t>
      </w:r>
    </w:p>
    <w:p w14:paraId="56527861" w14:textId="77777777" w:rsidR="009D5ED1" w:rsidRPr="001374B9" w:rsidRDefault="00951ED6" w:rsidP="009D5ED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</w:pPr>
      <w:r w:rsidRPr="001374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  <w:lang w:eastAsia="en-GB"/>
        </w:rPr>
        <w:t>AMRN</w:t>
      </w:r>
      <w:r w:rsidR="00C5198D" w:rsidRPr="001374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  <w:lang w:eastAsia="en-GB"/>
        </w:rPr>
        <w:t xml:space="preserve"> Bandara</w:t>
      </w:r>
      <w:r w:rsidR="00C5198D" w:rsidRPr="001374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  <w:vertAlign w:val="superscript"/>
          <w:lang w:eastAsia="en-GB"/>
        </w:rPr>
        <w:t>1</w:t>
      </w:r>
      <w:r w:rsidR="000B03D8" w:rsidRPr="001374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vertAlign w:val="superscript"/>
          <w:lang w:eastAsia="en-GB"/>
        </w:rPr>
        <w:t>*</w:t>
      </w:r>
      <w:r w:rsidRPr="001374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,</w:t>
      </w:r>
      <w:r w:rsidR="002D778F" w:rsidRPr="001374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r w:rsidRPr="001374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 xml:space="preserve">WMCB </w:t>
      </w:r>
      <w:r w:rsidR="002D778F" w:rsidRPr="001374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Wasala</w:t>
      </w:r>
      <w:r w:rsidR="002D778F" w:rsidRPr="001374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vertAlign w:val="superscript"/>
          <w:lang w:eastAsia="en-GB"/>
        </w:rPr>
        <w:t>2</w:t>
      </w:r>
      <w:r w:rsidR="00174C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 xml:space="preserve">, </w:t>
      </w:r>
      <w:r w:rsidR="00174C0A" w:rsidRPr="005510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GDK Kumara</w:t>
      </w:r>
      <w:r w:rsidR="00174C0A" w:rsidRPr="005510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vertAlign w:val="superscript"/>
          <w:lang w:eastAsia="en-GB"/>
        </w:rPr>
        <w:t>1</w:t>
      </w:r>
    </w:p>
    <w:p w14:paraId="34E0F8C1" w14:textId="35BFDAF4" w:rsidR="00C5198D" w:rsidRPr="00DF05A0" w:rsidRDefault="00C5198D" w:rsidP="00727012">
      <w:pPr>
        <w:tabs>
          <w:tab w:val="left" w:pos="7148"/>
        </w:tabs>
        <w:spacing w:line="240" w:lineRule="auto"/>
        <w:jc w:val="center"/>
        <w:rPr>
          <w:rFonts w:ascii="Times New Roman" w:eastAsia="Times New Roman" w:hAnsi="Times New Roman" w:cs="Times New Roman"/>
          <w:i/>
          <w:iCs/>
          <w:shd w:val="clear" w:color="auto" w:fill="FFFFFF"/>
          <w:lang w:eastAsia="en-GB"/>
        </w:rPr>
      </w:pPr>
      <w:r w:rsidRPr="00DF05A0">
        <w:rPr>
          <w:rFonts w:ascii="Times New Roman" w:eastAsia="Times New Roman" w:hAnsi="Times New Roman" w:cs="Times New Roman"/>
          <w:i/>
          <w:iCs/>
          <w:shd w:val="clear" w:color="auto" w:fill="FFFFFF"/>
          <w:vertAlign w:val="superscript"/>
          <w:lang w:eastAsia="en-GB"/>
        </w:rPr>
        <w:t>1</w:t>
      </w:r>
      <w:r w:rsidR="00597243" w:rsidRPr="00DF05A0">
        <w:rPr>
          <w:rFonts w:ascii="Times New Roman" w:eastAsia="Times New Roman" w:hAnsi="Times New Roman" w:cs="Times New Roman"/>
          <w:i/>
          <w:iCs/>
          <w:shd w:val="clear" w:color="auto" w:fill="FFFFFF"/>
          <w:lang w:eastAsia="en-GB"/>
        </w:rPr>
        <w:t>Dep</w:t>
      </w:r>
      <w:r w:rsidR="000B03D8" w:rsidRPr="00DF05A0">
        <w:rPr>
          <w:rFonts w:ascii="Times New Roman" w:eastAsia="Times New Roman" w:hAnsi="Times New Roman" w:cs="Times New Roman"/>
          <w:i/>
          <w:iCs/>
          <w:shd w:val="clear" w:color="auto" w:fill="FFFFFF"/>
          <w:lang w:eastAsia="en-GB"/>
        </w:rPr>
        <w:t>artment of Export Agr</w:t>
      </w:r>
      <w:r w:rsidR="00B10427" w:rsidRPr="00DF05A0">
        <w:rPr>
          <w:rFonts w:ascii="Times New Roman" w:eastAsia="Times New Roman" w:hAnsi="Times New Roman" w:cs="Times New Roman"/>
          <w:i/>
          <w:iCs/>
          <w:shd w:val="clear" w:color="auto" w:fill="FFFFFF"/>
          <w:lang w:eastAsia="en-GB"/>
        </w:rPr>
        <w:t>iculture, Faculty of Agricultural</w:t>
      </w:r>
      <w:r w:rsidR="000B03D8" w:rsidRPr="00DF05A0">
        <w:rPr>
          <w:rFonts w:ascii="Times New Roman" w:eastAsia="Times New Roman" w:hAnsi="Times New Roman" w:cs="Times New Roman"/>
          <w:i/>
          <w:iCs/>
          <w:shd w:val="clear" w:color="auto" w:fill="FFFFFF"/>
          <w:lang w:eastAsia="en-GB"/>
        </w:rPr>
        <w:t xml:space="preserve"> S</w:t>
      </w:r>
      <w:r w:rsidR="00597243" w:rsidRPr="00DF05A0">
        <w:rPr>
          <w:rFonts w:ascii="Times New Roman" w:eastAsia="Times New Roman" w:hAnsi="Times New Roman" w:cs="Times New Roman"/>
          <w:i/>
          <w:iCs/>
          <w:shd w:val="clear" w:color="auto" w:fill="FFFFFF"/>
          <w:lang w:eastAsia="en-GB"/>
        </w:rPr>
        <w:t>ciences,</w:t>
      </w:r>
      <w:r w:rsidR="006D03DB" w:rsidRPr="00DF05A0">
        <w:rPr>
          <w:rFonts w:ascii="Times New Roman" w:eastAsia="Times New Roman" w:hAnsi="Times New Roman" w:cs="Times New Roman"/>
          <w:i/>
          <w:iCs/>
          <w:shd w:val="clear" w:color="auto" w:fill="FFFFFF"/>
          <w:lang w:eastAsia="en-GB"/>
        </w:rPr>
        <w:t xml:space="preserve"> </w:t>
      </w:r>
      <w:proofErr w:type="spellStart"/>
      <w:r w:rsidR="00597243" w:rsidRPr="00DF05A0">
        <w:rPr>
          <w:rFonts w:ascii="Times New Roman" w:eastAsia="Times New Roman" w:hAnsi="Times New Roman" w:cs="Times New Roman"/>
          <w:i/>
          <w:iCs/>
          <w:shd w:val="clear" w:color="auto" w:fill="FFFFFF"/>
          <w:lang w:eastAsia="en-GB"/>
        </w:rPr>
        <w:t>Sabaragamuwa</w:t>
      </w:r>
      <w:proofErr w:type="spellEnd"/>
      <w:r w:rsidR="00597243" w:rsidRPr="00DF05A0">
        <w:rPr>
          <w:rFonts w:ascii="Times New Roman" w:eastAsia="Times New Roman" w:hAnsi="Times New Roman" w:cs="Times New Roman"/>
          <w:i/>
          <w:iCs/>
          <w:shd w:val="clear" w:color="auto" w:fill="FFFFFF"/>
          <w:lang w:eastAsia="en-GB"/>
        </w:rPr>
        <w:t xml:space="preserve"> University of Sri Lanka</w:t>
      </w:r>
    </w:p>
    <w:p w14:paraId="35B3E3F3" w14:textId="77777777" w:rsidR="00597243" w:rsidRPr="00DF05A0" w:rsidRDefault="00597243" w:rsidP="00727012">
      <w:pPr>
        <w:tabs>
          <w:tab w:val="left" w:pos="7148"/>
        </w:tabs>
        <w:spacing w:line="240" w:lineRule="auto"/>
        <w:jc w:val="center"/>
        <w:rPr>
          <w:rFonts w:ascii="Times New Roman" w:eastAsia="Times New Roman" w:hAnsi="Times New Roman" w:cs="Times New Roman"/>
          <w:i/>
          <w:iCs/>
          <w:shd w:val="clear" w:color="auto" w:fill="FFFFFF"/>
          <w:lang w:eastAsia="en-GB"/>
        </w:rPr>
      </w:pPr>
      <w:r w:rsidRPr="00DF05A0">
        <w:rPr>
          <w:rFonts w:ascii="Times New Roman" w:eastAsia="Times New Roman" w:hAnsi="Times New Roman" w:cs="Times New Roman"/>
          <w:shd w:val="clear" w:color="auto" w:fill="FFFFFF"/>
          <w:vertAlign w:val="superscript"/>
          <w:lang w:eastAsia="en-GB"/>
        </w:rPr>
        <w:t>2</w:t>
      </w:r>
      <w:r w:rsidRPr="00DF05A0">
        <w:rPr>
          <w:rFonts w:ascii="Times New Roman" w:eastAsia="Times New Roman" w:hAnsi="Times New Roman" w:cs="Times New Roman"/>
          <w:i/>
          <w:iCs/>
          <w:shd w:val="clear" w:color="auto" w:fill="FFFFFF"/>
          <w:lang w:eastAsia="en-GB"/>
        </w:rPr>
        <w:t xml:space="preserve">National Institute </w:t>
      </w:r>
      <w:r w:rsidR="00C336C8" w:rsidRPr="00DF05A0">
        <w:rPr>
          <w:rFonts w:ascii="Times New Roman" w:eastAsia="Times New Roman" w:hAnsi="Times New Roman" w:cs="Times New Roman"/>
          <w:i/>
          <w:iCs/>
          <w:shd w:val="clear" w:color="auto" w:fill="FFFFFF"/>
          <w:lang w:eastAsia="en-GB"/>
        </w:rPr>
        <w:t>of Post-Harvest</w:t>
      </w:r>
      <w:r w:rsidRPr="00DF05A0">
        <w:rPr>
          <w:rFonts w:ascii="Times New Roman" w:eastAsia="Times New Roman" w:hAnsi="Times New Roman" w:cs="Times New Roman"/>
          <w:i/>
          <w:iCs/>
          <w:shd w:val="clear" w:color="auto" w:fill="FFFFFF"/>
          <w:lang w:eastAsia="en-GB"/>
        </w:rPr>
        <w:t xml:space="preserve"> Management, </w:t>
      </w:r>
      <w:r w:rsidR="00C336C8" w:rsidRPr="00DF05A0">
        <w:rPr>
          <w:rFonts w:ascii="Times New Roman" w:eastAsia="Times New Roman" w:hAnsi="Times New Roman" w:cs="Times New Roman"/>
          <w:i/>
          <w:iCs/>
          <w:shd w:val="clear" w:color="auto" w:fill="FFFFFF"/>
          <w:lang w:eastAsia="en-GB"/>
        </w:rPr>
        <w:t>Anuradhapura, Sri Lanka.</w:t>
      </w:r>
    </w:p>
    <w:p w14:paraId="513CA0F7" w14:textId="77777777" w:rsidR="00EF1E8E" w:rsidRPr="00DF05A0" w:rsidRDefault="00EF1E8E" w:rsidP="00727012">
      <w:pPr>
        <w:tabs>
          <w:tab w:val="left" w:pos="7148"/>
        </w:tabs>
        <w:spacing w:line="240" w:lineRule="auto"/>
        <w:jc w:val="center"/>
        <w:rPr>
          <w:rFonts w:ascii="Times New Roman" w:eastAsia="Times New Roman" w:hAnsi="Times New Roman" w:cs="Times New Roman"/>
          <w:i/>
          <w:iCs/>
          <w:shd w:val="clear" w:color="auto" w:fill="FFFFFF"/>
          <w:lang w:eastAsia="en-GB"/>
        </w:rPr>
      </w:pPr>
      <w:r w:rsidRPr="00DF05A0">
        <w:rPr>
          <w:rFonts w:ascii="Times New Roman" w:eastAsia="Times New Roman" w:hAnsi="Times New Roman" w:cs="Times New Roman"/>
          <w:i/>
          <w:iCs/>
          <w:shd w:val="clear" w:color="auto" w:fill="FFFFFF"/>
          <w:lang w:eastAsia="en-GB"/>
        </w:rPr>
        <w:t>*rashmibandara988@gmail.com</w:t>
      </w:r>
    </w:p>
    <w:p w14:paraId="1DF80CB5" w14:textId="62BCC854" w:rsidR="00D3343D" w:rsidRDefault="00873385" w:rsidP="0088184E">
      <w:pPr>
        <w:tabs>
          <w:tab w:val="left" w:pos="5400"/>
          <w:tab w:val="left" w:pos="7148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Guava, bitter gourd, and long bean are economically important crops</w:t>
      </w:r>
      <w:r w:rsidR="00B1042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in Sri Lanka.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Anuradhapura and K</w:t>
      </w:r>
      <w:r w:rsidR="00B1042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urunegala districts, significantly contribu</w:t>
      </w:r>
      <w:r w:rsidR="00CD595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te to commercial production </w:t>
      </w:r>
      <w:r w:rsidR="003373E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of </w:t>
      </w:r>
      <w:r w:rsidR="00CD595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these commodities</w:t>
      </w:r>
      <w:r w:rsidR="005265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. </w:t>
      </w:r>
      <w:r w:rsidR="005063A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Improper post-harvest</w:t>
      </w:r>
      <w:r w:rsidR="0039380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management practices result </w:t>
      </w:r>
      <w:r w:rsidR="008652F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qualitative and qu</w:t>
      </w:r>
      <w:r w:rsidR="0039380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a</w:t>
      </w:r>
      <w:r w:rsidR="0022565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ntitative losses in the</w:t>
      </w:r>
      <w:r w:rsidR="008652F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supply chain.</w:t>
      </w:r>
      <w:r w:rsidR="00CF05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r w:rsidR="001116E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The</w:t>
      </w:r>
      <w:r w:rsidR="005265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r w:rsidR="00CF05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present </w:t>
      </w:r>
      <w:r w:rsidR="005265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study was conduc</w:t>
      </w:r>
      <w:r w:rsidR="009D528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ted to investigate the </w:t>
      </w:r>
      <w:r w:rsidR="00CF05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current </w:t>
      </w:r>
      <w:r w:rsidR="009D528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status of post-harvest practices and</w:t>
      </w:r>
      <w:r w:rsidR="005265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propose measures to minimize post-harvest losses of these commodities. </w:t>
      </w:r>
      <w:r w:rsidR="00AE3A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Based on the cul</w:t>
      </w:r>
      <w:r w:rsidR="005265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tivation extent and market size</w:t>
      </w:r>
      <w:r w:rsidR="00AE3A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, 213 stakeho</w:t>
      </w:r>
      <w:r w:rsidR="005265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lders including 148</w:t>
      </w:r>
      <w:r w:rsidR="00AE3A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from Anuradhap</w:t>
      </w:r>
      <w:r w:rsidR="00D335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ura</w:t>
      </w:r>
      <w:r w:rsidR="005265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and 65</w:t>
      </w:r>
      <w:r w:rsidR="00D335A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from Kurunegala</w:t>
      </w:r>
      <w:r w:rsidR="00174C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were selected as the sample</w:t>
      </w:r>
      <w:r w:rsidR="00AE3A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. Farmers were randomly selected </w:t>
      </w:r>
      <w:r w:rsidR="005265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from 3-4 divisional secretariat divisions</w:t>
      </w:r>
      <w:r w:rsidR="00AE3A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of</w:t>
      </w:r>
      <w:r w:rsidR="002322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each district. Other stakeholders </w:t>
      </w:r>
      <w:r w:rsidR="007C6DB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were selected</w:t>
      </w:r>
      <w:r w:rsidR="00AE3A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randomly </w:t>
      </w:r>
      <w:r w:rsidR="0022565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from</w:t>
      </w:r>
      <w:r w:rsidR="0055106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r w:rsidR="0022565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major </w:t>
      </w:r>
      <w:r w:rsidR="00174C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market places </w:t>
      </w:r>
      <w:r w:rsidR="00B13FF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and </w:t>
      </w:r>
      <w:r w:rsidR="007C6DB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economic centers</w:t>
      </w:r>
      <w:r w:rsidR="005265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in respective districts</w:t>
      </w:r>
      <w:r w:rsidR="007C6DB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. According </w:t>
      </w:r>
      <w:r w:rsidR="0008188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to the study, most</w:t>
      </w:r>
      <w:r w:rsidR="009D528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guava,</w:t>
      </w:r>
      <w:r w:rsidR="00E2056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bitter gourd</w:t>
      </w:r>
      <w:r w:rsidR="009D528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bookmarkStart w:id="0" w:name="_GoBack"/>
      <w:bookmarkEnd w:id="0"/>
      <w:r w:rsidR="009D528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and lo</w:t>
      </w:r>
      <w:r w:rsidR="001374B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n</w:t>
      </w:r>
      <w:r w:rsidR="009D528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g bean</w:t>
      </w:r>
      <w:r w:rsidR="0055106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r w:rsidR="0008188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farmers </w:t>
      </w:r>
      <w:r w:rsidR="00E2056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in both districts </w:t>
      </w:r>
      <w:r w:rsidR="0008188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consider maturity indices. The harvesting method and time o</w:t>
      </w:r>
      <w:r w:rsidR="005265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f the day</w:t>
      </w:r>
      <w:r w:rsidR="0008188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are more or less similar in each district. Some farmers transport their own commodities. Most of the collectors act as transporters as well. As</w:t>
      </w:r>
      <w:r w:rsidR="005265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the mean of transportation method </w:t>
      </w:r>
      <w:r w:rsidR="0008188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closed trucks/lorries, open </w:t>
      </w:r>
      <w:r w:rsidR="005265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trucks</w:t>
      </w:r>
      <w:r w:rsidR="0008188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, and three-wheeler</w:t>
      </w:r>
      <w:r w:rsidR="005265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s are commonly used</w:t>
      </w:r>
      <w:r w:rsidR="0008188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. </w:t>
      </w:r>
      <w:r w:rsidR="005265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Most commonly used packaging materials are</w:t>
      </w:r>
      <w:r w:rsidR="00C913C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net bags, plastic</w:t>
      </w:r>
      <w:r w:rsidR="00917A0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r w:rsidR="00C913C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crates</w:t>
      </w:r>
      <w:r w:rsidR="003E1EF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,</w:t>
      </w:r>
      <w:r w:rsidR="00C913C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and c</w:t>
      </w:r>
      <w:r w:rsidR="0022565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ardboard boxes</w:t>
      </w:r>
      <w:r w:rsidR="00C913C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. The </w:t>
      </w:r>
      <w:r w:rsidR="005265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usage of packaging materials </w:t>
      </w:r>
      <w:r w:rsidR="0044088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among stakeholders in Anuradhapura</w:t>
      </w:r>
      <w:r w:rsidR="00174C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r w:rsidR="0044088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is</w:t>
      </w:r>
      <w:r w:rsidR="00C913C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signific</w:t>
      </w:r>
      <w:r w:rsidR="0022565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antly different</w:t>
      </w:r>
      <w:r w:rsidR="00174C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r w:rsidR="003373E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and</w:t>
      </w:r>
      <w:r w:rsidR="00174C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in </w:t>
      </w:r>
      <w:r w:rsidR="00547FD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Kurunegala</w:t>
      </w:r>
      <w:r w:rsidR="0022565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r w:rsidR="00174C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it </w:t>
      </w:r>
      <w:r w:rsidR="0022565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is not</w:t>
      </w:r>
      <w:r w:rsidR="002322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. W</w:t>
      </w:r>
      <w:r w:rsidR="005F535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hen compare</w:t>
      </w:r>
      <w:r w:rsidR="009002E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the</w:t>
      </w:r>
      <w:r w:rsidR="005F535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two districts</w:t>
      </w:r>
      <w:r w:rsidR="009002E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,</w:t>
      </w:r>
      <w:r w:rsidR="005F535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packaging materials used by farmers, wholesalers and retailers are significantly different </w:t>
      </w:r>
      <w:r w:rsidR="00174C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but not</w:t>
      </w:r>
      <w:r w:rsidR="009002E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the packaging materials used by</w:t>
      </w:r>
      <w:r w:rsidR="005F535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collectors and transporters</w:t>
      </w:r>
      <w:r w:rsidR="00304F3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.</w:t>
      </w:r>
      <w:r w:rsidR="009002E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r w:rsidR="009D528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M</w:t>
      </w:r>
      <w:r w:rsidR="000B03D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ost of </w:t>
      </w:r>
      <w:r w:rsidR="00FC47D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the </w:t>
      </w:r>
      <w:r w:rsidR="000B03D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stake</w:t>
      </w:r>
      <w:r w:rsidR="00001CE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holders</w:t>
      </w:r>
      <w:r w:rsidR="00F64A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do not use</w:t>
      </w:r>
      <w:r w:rsidR="009D528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plastic crates as</w:t>
      </w:r>
      <w:r w:rsidR="009002E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a</w:t>
      </w:r>
      <w:r w:rsidR="009D528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safe packaging method</w:t>
      </w:r>
      <w:r w:rsidR="00001CE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due to </w:t>
      </w:r>
      <w:r w:rsidR="000B03D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handling</w:t>
      </w:r>
      <w:r w:rsidR="0044088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diffic</w:t>
      </w:r>
      <w:r w:rsidR="00547FD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ulties</w:t>
      </w:r>
      <w:r w:rsidR="00532E1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, no proper method </w:t>
      </w:r>
      <w:r w:rsidR="009002E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of </w:t>
      </w:r>
      <w:r w:rsidR="00532E1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return</w:t>
      </w:r>
      <w:r w:rsidR="009002E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ing</w:t>
      </w:r>
      <w:r w:rsidR="00AF2A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,</w:t>
      </w:r>
      <w:r w:rsidR="000B03D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hi</w:t>
      </w:r>
      <w:r w:rsidR="00547FD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gh</w:t>
      </w:r>
      <w:r w:rsidR="00AF2A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r w:rsidR="00547FD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cost </w:t>
      </w:r>
      <w:r w:rsidR="00AF2A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and less availability</w:t>
      </w:r>
      <w:r w:rsidR="00001CE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of plastic crates</w:t>
      </w:r>
      <w:r w:rsidR="00AF2A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.</w:t>
      </w:r>
      <w:r w:rsidR="00917A0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r w:rsidR="009002E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Instead, they use net bags.</w:t>
      </w:r>
      <w:r w:rsidR="00CD595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Acc</w:t>
      </w:r>
      <w:r w:rsidR="00E2056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ording to</w:t>
      </w:r>
      <w:r w:rsidR="005F535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the study, </w:t>
      </w:r>
      <w:r w:rsidR="00DC236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need to</w:t>
      </w:r>
      <w:r w:rsidR="00E2056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conduct training and awareness programs</w:t>
      </w:r>
      <w:r w:rsidR="005F535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about post-harvest handling, transporting and safe packaging</w:t>
      </w:r>
      <w:r w:rsidR="009002E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. Also, need to</w:t>
      </w:r>
      <w:r w:rsidR="002322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r w:rsidR="00A45E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p</w:t>
      </w:r>
      <w:r w:rsidR="002E197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romote</w:t>
      </w:r>
      <w:r w:rsidR="00A45E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and fac</w:t>
      </w:r>
      <w:r w:rsidR="002E197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ilitate</w:t>
      </w:r>
      <w:r w:rsidR="0039380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the use of</w:t>
      </w:r>
      <w:r w:rsidR="00A45E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pl</w:t>
      </w:r>
      <w:r w:rsidR="00CC444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ast</w:t>
      </w:r>
      <w:r w:rsidR="005C092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ic crates and </w:t>
      </w:r>
      <w:r w:rsidR="002E197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bring </w:t>
      </w:r>
      <w:r w:rsidR="005C092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>legislation</w:t>
      </w:r>
      <w:r w:rsidR="00CC444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  <w:t xml:space="preserve"> to make the use of plastic crates mandatory.</w:t>
      </w:r>
    </w:p>
    <w:p w14:paraId="500C4196" w14:textId="1E7A232F" w:rsidR="00EF1E8E" w:rsidRDefault="005D6AB5" w:rsidP="00727012">
      <w:pPr>
        <w:tabs>
          <w:tab w:val="left" w:pos="7148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</w:pPr>
      <w:r w:rsidRPr="005D6A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Keywords</w:t>
      </w:r>
      <w:r w:rsidRPr="007742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:</w:t>
      </w:r>
      <w:r w:rsidR="005510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r w:rsidR="00D334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en-GB"/>
        </w:rPr>
        <w:t xml:space="preserve">maturity indices, post-harvest losses, </w:t>
      </w:r>
      <w:r w:rsidR="00774221" w:rsidRPr="0077422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en-GB"/>
        </w:rPr>
        <w:t>stakeholder,</w:t>
      </w:r>
      <w:r w:rsidR="00D334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en-GB"/>
        </w:rPr>
        <w:t xml:space="preserve"> safe packaging, </w:t>
      </w:r>
      <w:r w:rsidR="000C74B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en-GB"/>
        </w:rPr>
        <w:t>supply</w:t>
      </w:r>
      <w:r w:rsidR="0055106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r w:rsidR="000C74B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en-GB"/>
        </w:rPr>
        <w:t>chain</w:t>
      </w:r>
    </w:p>
    <w:p w14:paraId="013CFC6D" w14:textId="77777777" w:rsidR="000B03D8" w:rsidRPr="00A75046" w:rsidRDefault="000B03D8" w:rsidP="005F535A">
      <w:pPr>
        <w:tabs>
          <w:tab w:val="left" w:pos="7148"/>
        </w:tabs>
        <w:spacing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GB"/>
        </w:rPr>
      </w:pPr>
    </w:p>
    <w:p w14:paraId="1BAC886A" w14:textId="77777777" w:rsidR="00C336C8" w:rsidRDefault="00C336C8" w:rsidP="00C5198D">
      <w:pPr>
        <w:tabs>
          <w:tab w:val="left" w:pos="7148"/>
        </w:tabs>
        <w:spacing w:line="36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eastAsia="en-GB"/>
        </w:rPr>
      </w:pPr>
    </w:p>
    <w:p w14:paraId="44FA016E" w14:textId="77777777" w:rsidR="005C7639" w:rsidRPr="007F4C1E" w:rsidRDefault="0088184E">
      <w:pPr>
        <w:rPr>
          <w:sz w:val="20"/>
          <w:szCs w:val="20"/>
        </w:rPr>
      </w:pPr>
    </w:p>
    <w:sectPr w:rsidR="005C7639" w:rsidRPr="007F4C1E" w:rsidSect="00C735DF">
      <w:pgSz w:w="11907" w:h="16839" w:code="9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5DF"/>
    <w:rsid w:val="00001CEB"/>
    <w:rsid w:val="0008188A"/>
    <w:rsid w:val="000B03D8"/>
    <w:rsid w:val="000C68E4"/>
    <w:rsid w:val="000C74B1"/>
    <w:rsid w:val="001116EE"/>
    <w:rsid w:val="001374B9"/>
    <w:rsid w:val="0014373C"/>
    <w:rsid w:val="00153D60"/>
    <w:rsid w:val="00174C0A"/>
    <w:rsid w:val="00225658"/>
    <w:rsid w:val="00232228"/>
    <w:rsid w:val="00240247"/>
    <w:rsid w:val="00242DB3"/>
    <w:rsid w:val="002A4395"/>
    <w:rsid w:val="002B1920"/>
    <w:rsid w:val="002D48D5"/>
    <w:rsid w:val="002D778F"/>
    <w:rsid w:val="002E197B"/>
    <w:rsid w:val="00304F3A"/>
    <w:rsid w:val="003373E8"/>
    <w:rsid w:val="00393806"/>
    <w:rsid w:val="003E1EF6"/>
    <w:rsid w:val="00430A13"/>
    <w:rsid w:val="0044088C"/>
    <w:rsid w:val="00494F1D"/>
    <w:rsid w:val="005063A6"/>
    <w:rsid w:val="00526510"/>
    <w:rsid w:val="00532E14"/>
    <w:rsid w:val="00547FDE"/>
    <w:rsid w:val="0055106A"/>
    <w:rsid w:val="00597243"/>
    <w:rsid w:val="005C092F"/>
    <w:rsid w:val="005D6AB5"/>
    <w:rsid w:val="005E3567"/>
    <w:rsid w:val="005F535A"/>
    <w:rsid w:val="0061017A"/>
    <w:rsid w:val="006216AC"/>
    <w:rsid w:val="006440AA"/>
    <w:rsid w:val="0067059E"/>
    <w:rsid w:val="0068047D"/>
    <w:rsid w:val="006D03DB"/>
    <w:rsid w:val="00727012"/>
    <w:rsid w:val="00774221"/>
    <w:rsid w:val="007C6DBC"/>
    <w:rsid w:val="007F4C1E"/>
    <w:rsid w:val="008652FA"/>
    <w:rsid w:val="00873385"/>
    <w:rsid w:val="0088184E"/>
    <w:rsid w:val="009002EF"/>
    <w:rsid w:val="00917A03"/>
    <w:rsid w:val="00951ED6"/>
    <w:rsid w:val="0096400B"/>
    <w:rsid w:val="009B021F"/>
    <w:rsid w:val="009D5282"/>
    <w:rsid w:val="009D5ED1"/>
    <w:rsid w:val="00A45ED2"/>
    <w:rsid w:val="00A75046"/>
    <w:rsid w:val="00AA4324"/>
    <w:rsid w:val="00AE3A66"/>
    <w:rsid w:val="00AF2A78"/>
    <w:rsid w:val="00B10427"/>
    <w:rsid w:val="00B13FF4"/>
    <w:rsid w:val="00B2019C"/>
    <w:rsid w:val="00B21C3D"/>
    <w:rsid w:val="00B8595E"/>
    <w:rsid w:val="00B96401"/>
    <w:rsid w:val="00C05D40"/>
    <w:rsid w:val="00C325A9"/>
    <w:rsid w:val="00C336C8"/>
    <w:rsid w:val="00C5198D"/>
    <w:rsid w:val="00C735DF"/>
    <w:rsid w:val="00C913C4"/>
    <w:rsid w:val="00CC4441"/>
    <w:rsid w:val="00CD5959"/>
    <w:rsid w:val="00CF058D"/>
    <w:rsid w:val="00CF6E19"/>
    <w:rsid w:val="00D3343D"/>
    <w:rsid w:val="00D335A9"/>
    <w:rsid w:val="00D87E56"/>
    <w:rsid w:val="00DA12AE"/>
    <w:rsid w:val="00DC236B"/>
    <w:rsid w:val="00DF05A0"/>
    <w:rsid w:val="00E2056A"/>
    <w:rsid w:val="00E34CC2"/>
    <w:rsid w:val="00E51389"/>
    <w:rsid w:val="00E70BFE"/>
    <w:rsid w:val="00EA52F1"/>
    <w:rsid w:val="00EB6811"/>
    <w:rsid w:val="00EF1E8E"/>
    <w:rsid w:val="00F64A78"/>
    <w:rsid w:val="00F77C23"/>
    <w:rsid w:val="00FC4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070D7"/>
  <w15:docId w15:val="{D5BE4092-7859-4FB0-BE99-B101CE89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C1E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C0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17A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A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A03"/>
    <w:rPr>
      <w:rFonts w:cs="Lath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A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A03"/>
    <w:rPr>
      <w:rFonts w:cs="Lath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80C3365E-D3AE-4349-9A61-35C3E2CAE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Niroshima Udayangani</cp:lastModifiedBy>
  <cp:revision>3</cp:revision>
  <dcterms:created xsi:type="dcterms:W3CDTF">2023-02-28T08:07:00Z</dcterms:created>
  <dcterms:modified xsi:type="dcterms:W3CDTF">2023-02-28T08:14:00Z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4221401b-b488-497d-b4e8-ee606dbba26e</vt:lpwstr>
  </property>
</Properties>
</file>